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CEEA" w14:textId="00034553" w:rsidR="00A518D4" w:rsidRDefault="00A518D4" w:rsidP="002373ED">
      <w:pPr>
        <w:pStyle w:val="Heading1"/>
      </w:pPr>
      <w:r>
        <w:t xml:space="preserve">Community Led Housing Reach Hub Grant Agreement </w:t>
      </w:r>
      <w:r w:rsidR="00ED02CA">
        <w:t>4</w:t>
      </w:r>
      <w:r w:rsidR="00ED02CA" w:rsidRPr="00ED02CA">
        <w:rPr>
          <w:vertAlign w:val="superscript"/>
        </w:rPr>
        <w:t>th</w:t>
      </w:r>
      <w:r w:rsidR="00ED02CA">
        <w:t xml:space="preserve"> Quarter 2021</w:t>
      </w:r>
      <w:r>
        <w:t>Monitoring Report</w:t>
      </w:r>
    </w:p>
    <w:p w14:paraId="6DA92190" w14:textId="4554043F" w:rsidR="00ED02CA" w:rsidRPr="00ED02CA" w:rsidRDefault="00ED02CA" w:rsidP="00ED02CA"/>
    <w:p w14:paraId="267B6BD3" w14:textId="77777777" w:rsidR="00146FF4" w:rsidRPr="00146FF4" w:rsidRDefault="00146FF4" w:rsidP="00146FF4"/>
    <w:tbl>
      <w:tblPr>
        <w:tblStyle w:val="TableGrid"/>
        <w:tblW w:w="15451" w:type="dxa"/>
        <w:tblInd w:w="-714" w:type="dxa"/>
        <w:tblLook w:val="04A0" w:firstRow="1" w:lastRow="0" w:firstColumn="1" w:lastColumn="0" w:noHBand="0" w:noVBand="1"/>
      </w:tblPr>
      <w:tblGrid>
        <w:gridCol w:w="15451"/>
      </w:tblGrid>
      <w:tr w:rsidR="00A518D4" w14:paraId="19FB8CB1" w14:textId="77777777" w:rsidTr="00146FF4">
        <w:tc>
          <w:tcPr>
            <w:tcW w:w="15451" w:type="dxa"/>
            <w:shd w:val="clear" w:color="auto" w:fill="D9D9D9" w:themeFill="background1" w:themeFillShade="D9"/>
          </w:tcPr>
          <w:p w14:paraId="637BA87C" w14:textId="395539A4" w:rsidR="00A518D4" w:rsidRPr="00146FF4" w:rsidRDefault="00146FF4">
            <w:pPr>
              <w:rPr>
                <w:b/>
                <w:bCs/>
              </w:rPr>
            </w:pPr>
            <w:r w:rsidRPr="00146FF4">
              <w:rPr>
                <w:b/>
                <w:bCs/>
              </w:rPr>
              <w:t xml:space="preserve">Purpose of the Grant </w:t>
            </w:r>
          </w:p>
        </w:tc>
      </w:tr>
      <w:tr w:rsidR="00A518D4" w14:paraId="5F71DA49" w14:textId="77777777" w:rsidTr="00146FF4">
        <w:tc>
          <w:tcPr>
            <w:tcW w:w="15451" w:type="dxa"/>
          </w:tcPr>
          <w:p w14:paraId="62512E80" w14:textId="6BD8264F" w:rsidR="00A518D4" w:rsidRDefault="00146FF4">
            <w:r>
              <w:t>To ensure that the Partnership's Community Led Housing HUB money (£91,995.02) is used by CFY/HWRA to guide and manage the transition of the current Local Authority based Community Led Housing Hub - 'REACH'- to a more sustainable community-led model.</w:t>
            </w:r>
          </w:p>
        </w:tc>
      </w:tr>
      <w:tr w:rsidR="00146FF4" w14:paraId="491AFFDF" w14:textId="77777777" w:rsidTr="00146FF4">
        <w:tc>
          <w:tcPr>
            <w:tcW w:w="15451" w:type="dxa"/>
            <w:shd w:val="clear" w:color="auto" w:fill="D9D9D9" w:themeFill="background1" w:themeFillShade="D9"/>
          </w:tcPr>
          <w:p w14:paraId="39FA0EEA" w14:textId="778D2A18" w:rsidR="00146FF4" w:rsidRPr="00146FF4" w:rsidRDefault="00146FF4">
            <w:pPr>
              <w:rPr>
                <w:b/>
                <w:bCs/>
              </w:rPr>
            </w:pPr>
            <w:r>
              <w:rPr>
                <w:b/>
                <w:bCs/>
              </w:rPr>
              <w:t>Monitoring and Reporting</w:t>
            </w:r>
          </w:p>
        </w:tc>
      </w:tr>
      <w:tr w:rsidR="00146FF4" w14:paraId="1058B535" w14:textId="77777777" w:rsidTr="00146FF4">
        <w:tc>
          <w:tcPr>
            <w:tcW w:w="15451" w:type="dxa"/>
          </w:tcPr>
          <w:p w14:paraId="70FC0BAC" w14:textId="4EB2B67A" w:rsidR="00146FF4" w:rsidRDefault="00146FF4">
            <w:r>
              <w:t>ln line with the grant outcomes set out in the grant agreement (dated 12</w:t>
            </w:r>
            <w:r w:rsidRPr="00146FF4">
              <w:rPr>
                <w:vertAlign w:val="superscript"/>
              </w:rPr>
              <w:t>th</w:t>
            </w:r>
            <w:r>
              <w:t xml:space="preserve"> May 2021), CFY/HWRA are responsible for reporting progress against the outcomes set out in the grant agreement to the York, North </w:t>
            </w:r>
            <w:proofErr w:type="gramStart"/>
            <w:r>
              <w:t>Yorkshire</w:t>
            </w:r>
            <w:proofErr w:type="gramEnd"/>
            <w:r>
              <w:t xml:space="preserve"> and East Riding Housing Board (or any successor Board or managing body) on a quarterly basis.</w:t>
            </w:r>
          </w:p>
        </w:tc>
      </w:tr>
    </w:tbl>
    <w:p w14:paraId="4EFB76E4" w14:textId="200CEF8F" w:rsidR="00A518D4" w:rsidRDefault="00A518D4"/>
    <w:tbl>
      <w:tblPr>
        <w:tblStyle w:val="TableGrid"/>
        <w:tblW w:w="15451" w:type="dxa"/>
        <w:tblInd w:w="-714" w:type="dxa"/>
        <w:tblLook w:val="04A0" w:firstRow="1" w:lastRow="0" w:firstColumn="1" w:lastColumn="0" w:noHBand="0" w:noVBand="1"/>
      </w:tblPr>
      <w:tblGrid>
        <w:gridCol w:w="5793"/>
        <w:gridCol w:w="3695"/>
        <w:gridCol w:w="4382"/>
        <w:gridCol w:w="1581"/>
      </w:tblGrid>
      <w:tr w:rsidR="00A518D4" w14:paraId="1A129E7F" w14:textId="77777777" w:rsidTr="00146FF4">
        <w:tc>
          <w:tcPr>
            <w:tcW w:w="6663" w:type="dxa"/>
            <w:shd w:val="clear" w:color="auto" w:fill="D9D9D9" w:themeFill="background1" w:themeFillShade="D9"/>
          </w:tcPr>
          <w:p w14:paraId="79BA87CC" w14:textId="1CD9C955" w:rsidR="00A518D4" w:rsidRPr="00A518D4" w:rsidRDefault="00A518D4">
            <w:pPr>
              <w:rPr>
                <w:b/>
                <w:bCs/>
              </w:rPr>
            </w:pPr>
            <w:r w:rsidRPr="00A518D4">
              <w:rPr>
                <w:b/>
                <w:bCs/>
              </w:rPr>
              <w:t>Grant Outcomes</w:t>
            </w:r>
          </w:p>
        </w:tc>
        <w:tc>
          <w:tcPr>
            <w:tcW w:w="3969" w:type="dxa"/>
            <w:shd w:val="clear" w:color="auto" w:fill="D9D9D9" w:themeFill="background1" w:themeFillShade="D9"/>
          </w:tcPr>
          <w:p w14:paraId="70D7F8EA" w14:textId="0A840C7D" w:rsidR="00A518D4" w:rsidRDefault="00146FF4">
            <w:r w:rsidRPr="00146FF4">
              <w:rPr>
                <w:b/>
                <w:bCs/>
              </w:rPr>
              <w:t>Progress Update</w:t>
            </w:r>
          </w:p>
        </w:tc>
        <w:tc>
          <w:tcPr>
            <w:tcW w:w="3111" w:type="dxa"/>
            <w:shd w:val="clear" w:color="auto" w:fill="D9D9D9" w:themeFill="background1" w:themeFillShade="D9"/>
          </w:tcPr>
          <w:p w14:paraId="28751C8D" w14:textId="64FF5110" w:rsidR="00A518D4" w:rsidRPr="00146FF4" w:rsidRDefault="00146FF4">
            <w:pPr>
              <w:rPr>
                <w:b/>
                <w:bCs/>
              </w:rPr>
            </w:pPr>
            <w:r>
              <w:rPr>
                <w:b/>
                <w:bCs/>
              </w:rPr>
              <w:t>Outputs</w:t>
            </w:r>
          </w:p>
        </w:tc>
        <w:tc>
          <w:tcPr>
            <w:tcW w:w="1708" w:type="dxa"/>
            <w:shd w:val="clear" w:color="auto" w:fill="D9D9D9" w:themeFill="background1" w:themeFillShade="D9"/>
          </w:tcPr>
          <w:p w14:paraId="2FD5044C" w14:textId="6552D007" w:rsidR="00A518D4" w:rsidRPr="00146FF4" w:rsidRDefault="00146FF4">
            <w:pPr>
              <w:rPr>
                <w:b/>
                <w:bCs/>
              </w:rPr>
            </w:pPr>
            <w:r>
              <w:rPr>
                <w:b/>
                <w:bCs/>
              </w:rPr>
              <w:t xml:space="preserve">Progress </w:t>
            </w:r>
            <w:r w:rsidRPr="00146FF4">
              <w:rPr>
                <w:b/>
                <w:bCs/>
              </w:rPr>
              <w:t>Status</w:t>
            </w:r>
          </w:p>
        </w:tc>
      </w:tr>
      <w:tr w:rsidR="00A518D4" w14:paraId="1910E567" w14:textId="77777777" w:rsidTr="00146FF4">
        <w:tc>
          <w:tcPr>
            <w:tcW w:w="6663" w:type="dxa"/>
          </w:tcPr>
          <w:p w14:paraId="57571B2B" w14:textId="6E643D32" w:rsidR="00A518D4" w:rsidRDefault="00A518D4" w:rsidP="00A518D4">
            <w:pPr>
              <w:pStyle w:val="ListParagraph"/>
              <w:numPr>
                <w:ilvl w:val="0"/>
                <w:numId w:val="5"/>
              </w:numPr>
            </w:pPr>
            <w:r>
              <w:t>To successfully drive and manage the transition from our current Local Authority led model to a single truly community owned, and ideally sustainable, model by 31</w:t>
            </w:r>
            <w:r w:rsidR="00146FF4" w:rsidRPr="00146FF4">
              <w:rPr>
                <w:vertAlign w:val="superscript"/>
              </w:rPr>
              <w:t>st</w:t>
            </w:r>
            <w:r w:rsidR="00146FF4">
              <w:t xml:space="preserve"> </w:t>
            </w:r>
            <w:r>
              <w:t>March 2</w:t>
            </w:r>
            <w:r w:rsidR="00146FF4">
              <w:t>0</w:t>
            </w:r>
            <w:r>
              <w:t xml:space="preserve">22 </w:t>
            </w:r>
            <w:r w:rsidR="00146FF4">
              <w:t>(a</w:t>
            </w:r>
            <w:r>
              <w:t>n objective which can be amended via joint agreement)</w:t>
            </w:r>
          </w:p>
        </w:tc>
        <w:tc>
          <w:tcPr>
            <w:tcW w:w="3969" w:type="dxa"/>
          </w:tcPr>
          <w:p w14:paraId="6BF69581" w14:textId="396596A2" w:rsidR="00A50F7C" w:rsidRDefault="00A50F7C" w:rsidP="00494CE4">
            <w:pPr>
              <w:pStyle w:val="ListParagraph"/>
              <w:numPr>
                <w:ilvl w:val="0"/>
                <w:numId w:val="12"/>
              </w:numPr>
              <w:rPr>
                <w:rFonts w:cstheme="minorHAnsi"/>
              </w:rPr>
            </w:pPr>
            <w:r w:rsidRPr="00494CE4">
              <w:rPr>
                <w:rFonts w:cstheme="minorHAnsi"/>
              </w:rPr>
              <w:t>Hub</w:t>
            </w:r>
            <w:r w:rsidR="0002627F">
              <w:rPr>
                <w:rFonts w:cstheme="minorHAnsi"/>
              </w:rPr>
              <w:t xml:space="preserve"> Steering Group has now had (six</w:t>
            </w:r>
            <w:r w:rsidRPr="00494CE4">
              <w:rPr>
                <w:rFonts w:cstheme="minorHAnsi"/>
              </w:rPr>
              <w:t>) meetings</w:t>
            </w:r>
            <w:r w:rsidR="0002627F">
              <w:rPr>
                <w:rFonts w:cstheme="minorHAnsi"/>
              </w:rPr>
              <w:t xml:space="preserve"> and an away day</w:t>
            </w:r>
            <w:r w:rsidR="00E06849">
              <w:rPr>
                <w:rFonts w:cstheme="minorHAnsi"/>
              </w:rPr>
              <w:t>. The steering group members represent</w:t>
            </w:r>
            <w:r w:rsidRPr="00494CE4">
              <w:rPr>
                <w:rFonts w:cstheme="minorHAnsi"/>
              </w:rPr>
              <w:t xml:space="preserve"> all a</w:t>
            </w:r>
            <w:r w:rsidR="00E06849">
              <w:rPr>
                <w:rFonts w:cstheme="minorHAnsi"/>
              </w:rPr>
              <w:t>reas of the region</w:t>
            </w:r>
            <w:r w:rsidRPr="00494CE4">
              <w:rPr>
                <w:rFonts w:cstheme="minorHAnsi"/>
              </w:rPr>
              <w:t xml:space="preserve"> including the Yorkshire</w:t>
            </w:r>
            <w:r w:rsidR="00BC49E9">
              <w:rPr>
                <w:rFonts w:cstheme="minorHAnsi"/>
              </w:rPr>
              <w:t xml:space="preserve"> Dales National Park &amp; North York</w:t>
            </w:r>
            <w:r w:rsidRPr="00494CE4">
              <w:rPr>
                <w:rFonts w:cstheme="minorHAnsi"/>
              </w:rPr>
              <w:t xml:space="preserve"> Moors National Park. There are three community members representing the region who have an in-depth community led housing knowledge spanning over 65 years cumulatively. There is currently a vacancy for a finance member.  The </w:t>
            </w:r>
            <w:r w:rsidRPr="00494CE4">
              <w:rPr>
                <w:rFonts w:cstheme="minorHAnsi"/>
              </w:rPr>
              <w:lastRenderedPageBreak/>
              <w:t>meetings will be once a month with yearly away days.</w:t>
            </w:r>
          </w:p>
          <w:p w14:paraId="09508CC9" w14:textId="77777777" w:rsidR="003A48E5" w:rsidRDefault="003A48E5" w:rsidP="003A48E5">
            <w:pPr>
              <w:pStyle w:val="ListParagraph"/>
              <w:rPr>
                <w:rFonts w:cstheme="minorHAnsi"/>
              </w:rPr>
            </w:pPr>
          </w:p>
          <w:p w14:paraId="1DE3CCC3" w14:textId="69C01329" w:rsidR="007E7C93" w:rsidRPr="00494CE4" w:rsidRDefault="0002627F" w:rsidP="00494CE4">
            <w:pPr>
              <w:pStyle w:val="ListParagraph"/>
              <w:numPr>
                <w:ilvl w:val="0"/>
                <w:numId w:val="12"/>
              </w:numPr>
              <w:rPr>
                <w:rFonts w:cstheme="minorHAnsi"/>
              </w:rPr>
            </w:pPr>
            <w:r>
              <w:rPr>
                <w:rFonts w:cstheme="minorHAnsi"/>
              </w:rPr>
              <w:t>Worked with</w:t>
            </w:r>
            <w:r w:rsidR="007E7C93">
              <w:rPr>
                <w:rFonts w:cstheme="minorHAnsi"/>
              </w:rPr>
              <w:t xml:space="preserve"> a specialist CLH policy strategist to enable an advocacy and strategy plan that will form the business plan and financial sustainability of the CLH Enabler Hub</w:t>
            </w:r>
          </w:p>
          <w:p w14:paraId="568A478C" w14:textId="77777777" w:rsidR="00A518D4" w:rsidRDefault="00A518D4"/>
        </w:tc>
        <w:tc>
          <w:tcPr>
            <w:tcW w:w="3111" w:type="dxa"/>
          </w:tcPr>
          <w:p w14:paraId="74001CF1" w14:textId="40B22ECB" w:rsidR="0002627F" w:rsidRDefault="0002627F" w:rsidP="0002627F">
            <w:pPr>
              <w:pStyle w:val="ListParagraph"/>
              <w:numPr>
                <w:ilvl w:val="0"/>
                <w:numId w:val="13"/>
              </w:numPr>
              <w:spacing w:before="120" w:line="264" w:lineRule="auto"/>
              <w:rPr>
                <w:rFonts w:ascii="Calibri" w:hAnsi="Calibri"/>
              </w:rPr>
            </w:pPr>
            <w:r w:rsidRPr="003A48E5">
              <w:rPr>
                <w:rFonts w:ascii="Calibri" w:hAnsi="Calibri"/>
              </w:rPr>
              <w:lastRenderedPageBreak/>
              <w:t>Developed a new</w:t>
            </w:r>
            <w:r w:rsidR="00BC49E9" w:rsidRPr="003A48E5">
              <w:rPr>
                <w:rFonts w:ascii="Calibri" w:hAnsi="Calibri"/>
              </w:rPr>
              <w:t xml:space="preserve"> </w:t>
            </w:r>
            <w:proofErr w:type="gramStart"/>
            <w:r w:rsidR="00BC49E9" w:rsidRPr="003A48E5">
              <w:rPr>
                <w:rFonts w:ascii="Calibri" w:hAnsi="Calibri"/>
              </w:rPr>
              <w:t>5 year</w:t>
            </w:r>
            <w:proofErr w:type="gramEnd"/>
            <w:r w:rsidRPr="003A48E5">
              <w:rPr>
                <w:rFonts w:ascii="Calibri" w:hAnsi="Calibri"/>
              </w:rPr>
              <w:t xml:space="preserve"> business plan with budget to show the future plans and sustainability of the hub.</w:t>
            </w:r>
          </w:p>
          <w:p w14:paraId="0EB9E9FB" w14:textId="77777777" w:rsidR="003A48E5" w:rsidRPr="003A48E5" w:rsidRDefault="003A48E5" w:rsidP="003A48E5">
            <w:pPr>
              <w:pStyle w:val="ListParagraph"/>
              <w:spacing w:before="120" w:line="264" w:lineRule="auto"/>
              <w:rPr>
                <w:rFonts w:ascii="Calibri" w:hAnsi="Calibri"/>
              </w:rPr>
            </w:pPr>
          </w:p>
          <w:p w14:paraId="39777800" w14:textId="36146FDC" w:rsidR="0002627F" w:rsidRPr="003A48E5" w:rsidRDefault="0002627F" w:rsidP="0002627F">
            <w:pPr>
              <w:pStyle w:val="ListParagraph"/>
              <w:numPr>
                <w:ilvl w:val="0"/>
                <w:numId w:val="13"/>
              </w:numPr>
              <w:spacing w:before="120" w:line="264" w:lineRule="auto"/>
              <w:rPr>
                <w:rFonts w:ascii="Calibri" w:hAnsi="Calibri"/>
              </w:rPr>
            </w:pPr>
            <w:r w:rsidRPr="003A48E5">
              <w:rPr>
                <w:rFonts w:ascii="Calibri" w:hAnsi="Calibri"/>
              </w:rPr>
              <w:t xml:space="preserve">Completed an advocacy and strategy plan </w:t>
            </w:r>
          </w:p>
          <w:p w14:paraId="6506E0E7" w14:textId="57D32942" w:rsidR="007E7C93" w:rsidRPr="00B4027B" w:rsidRDefault="007E7C93" w:rsidP="00B4027B">
            <w:pPr>
              <w:rPr>
                <w:rFonts w:cstheme="minorHAnsi"/>
              </w:rPr>
            </w:pPr>
          </w:p>
          <w:p w14:paraId="11E79A3B" w14:textId="77777777" w:rsidR="00A518D4" w:rsidRDefault="00A518D4"/>
        </w:tc>
        <w:tc>
          <w:tcPr>
            <w:tcW w:w="1708" w:type="dxa"/>
          </w:tcPr>
          <w:p w14:paraId="7D149123" w14:textId="62EFF165" w:rsidR="00A518D4" w:rsidRDefault="00E8357B">
            <w:r w:rsidRPr="00E8357B">
              <w:rPr>
                <w:highlight w:val="green"/>
              </w:rPr>
              <w:t>GREEN</w:t>
            </w:r>
          </w:p>
        </w:tc>
      </w:tr>
      <w:tr w:rsidR="00A518D4" w14:paraId="5F32B4C1" w14:textId="77777777" w:rsidTr="00146FF4">
        <w:tc>
          <w:tcPr>
            <w:tcW w:w="6663" w:type="dxa"/>
          </w:tcPr>
          <w:p w14:paraId="383D534C" w14:textId="360EB191" w:rsidR="00A518D4" w:rsidRDefault="00A518D4" w:rsidP="00A518D4">
            <w:pPr>
              <w:pStyle w:val="ListParagraph"/>
              <w:numPr>
                <w:ilvl w:val="0"/>
                <w:numId w:val="5"/>
              </w:numPr>
            </w:pPr>
            <w:r>
              <w:t>(1) above will be achieved via collaboration between your two organisations which, to all intents and purposes, will act in partnership to deliver this key outcome</w:t>
            </w:r>
          </w:p>
        </w:tc>
        <w:tc>
          <w:tcPr>
            <w:tcW w:w="3969" w:type="dxa"/>
          </w:tcPr>
          <w:p w14:paraId="63932D8C" w14:textId="2C05C9B1" w:rsidR="00A518D4" w:rsidRDefault="00E8357B" w:rsidP="00E8357B">
            <w:pPr>
              <w:pStyle w:val="ListParagraph"/>
              <w:numPr>
                <w:ilvl w:val="0"/>
                <w:numId w:val="6"/>
              </w:numPr>
            </w:pPr>
            <w:r>
              <w:t xml:space="preserve">The partnership between the two host organisations is strong and we are </w:t>
            </w:r>
            <w:r w:rsidR="006F62F0">
              <w:t xml:space="preserve">in </w:t>
            </w:r>
            <w:r>
              <w:t>continuous communication with Humber &amp; Wolds Rural Action and Peter Hirschfeld (CLH- Accredited Adviser for East Riding) is a key member of the team.  The CEO is kept well informed and is a member of the steering group.</w:t>
            </w:r>
          </w:p>
        </w:tc>
        <w:tc>
          <w:tcPr>
            <w:tcW w:w="3111" w:type="dxa"/>
          </w:tcPr>
          <w:p w14:paraId="20474574" w14:textId="77777777" w:rsidR="00A518D4" w:rsidRDefault="00A518D4"/>
        </w:tc>
        <w:tc>
          <w:tcPr>
            <w:tcW w:w="1708" w:type="dxa"/>
          </w:tcPr>
          <w:p w14:paraId="694034B3" w14:textId="7FE29FB7" w:rsidR="00A518D4" w:rsidRDefault="00E8357B">
            <w:r w:rsidRPr="00E8357B">
              <w:rPr>
                <w:highlight w:val="green"/>
              </w:rPr>
              <w:t>GREEN</w:t>
            </w:r>
          </w:p>
        </w:tc>
      </w:tr>
      <w:tr w:rsidR="00A50F7C" w14:paraId="04A117FD" w14:textId="77777777" w:rsidTr="00146FF4">
        <w:tc>
          <w:tcPr>
            <w:tcW w:w="6663" w:type="dxa"/>
          </w:tcPr>
          <w:p w14:paraId="374D4860" w14:textId="168CA57F" w:rsidR="00A50F7C" w:rsidRDefault="00A50F7C" w:rsidP="00A50F7C">
            <w:pPr>
              <w:pStyle w:val="ListParagraph"/>
              <w:numPr>
                <w:ilvl w:val="0"/>
                <w:numId w:val="5"/>
              </w:numPr>
            </w:pPr>
            <w:r>
              <w:t>A healthy and sustainable pipeline of community led housing schemes, enabled by the new community led model/ community entity</w:t>
            </w:r>
          </w:p>
        </w:tc>
        <w:tc>
          <w:tcPr>
            <w:tcW w:w="3969" w:type="dxa"/>
          </w:tcPr>
          <w:p w14:paraId="41AE74E3" w14:textId="586C2CA0" w:rsidR="00A50F7C" w:rsidRDefault="00A50F7C" w:rsidP="00494CE4">
            <w:pPr>
              <w:pStyle w:val="ListParagraph"/>
              <w:numPr>
                <w:ilvl w:val="0"/>
                <w:numId w:val="11"/>
              </w:numPr>
              <w:rPr>
                <w:rFonts w:cstheme="minorHAnsi"/>
              </w:rPr>
            </w:pPr>
            <w:r>
              <w:t>The NY &amp; ER CLH Enabler Hub Team</w:t>
            </w:r>
            <w:r w:rsidRPr="004D2400">
              <w:t xml:space="preserve"> </w:t>
            </w:r>
            <w:r>
              <w:t>continue to offer 1-2-1 support to existing groups</w:t>
            </w:r>
            <w:r w:rsidR="00140570">
              <w:rPr>
                <w:rFonts w:cstheme="minorHAnsi"/>
              </w:rPr>
              <w:t>. In the 4th</w:t>
            </w:r>
            <w:r w:rsidRPr="00494CE4">
              <w:rPr>
                <w:rFonts w:cstheme="minorHAnsi"/>
              </w:rPr>
              <w:t xml:space="preserve"> </w:t>
            </w:r>
            <w:proofErr w:type="gramStart"/>
            <w:r w:rsidRPr="00494CE4">
              <w:rPr>
                <w:rFonts w:cstheme="minorHAnsi"/>
              </w:rPr>
              <w:t xml:space="preserve">quarter of </w:t>
            </w:r>
            <w:r w:rsidR="00140570">
              <w:rPr>
                <w:rFonts w:cstheme="minorHAnsi"/>
              </w:rPr>
              <w:t>2021</w:t>
            </w:r>
            <w:proofErr w:type="gramEnd"/>
            <w:r w:rsidRPr="00494CE4">
              <w:rPr>
                <w:rFonts w:cstheme="minorHAnsi"/>
              </w:rPr>
              <w:t xml:space="preserve"> we had </w:t>
            </w:r>
            <w:r w:rsidR="006201B4" w:rsidRPr="006201B4">
              <w:rPr>
                <w:rFonts w:cstheme="minorHAnsi"/>
              </w:rPr>
              <w:t>28</w:t>
            </w:r>
            <w:r w:rsidR="003A48E5">
              <w:rPr>
                <w:rFonts w:cstheme="minorHAnsi"/>
              </w:rPr>
              <w:t xml:space="preserve"> active</w:t>
            </w:r>
            <w:r w:rsidR="006201B4" w:rsidRPr="006201B4">
              <w:rPr>
                <w:rFonts w:cstheme="minorHAnsi"/>
              </w:rPr>
              <w:t xml:space="preserve"> </w:t>
            </w:r>
            <w:r w:rsidRPr="00494CE4">
              <w:rPr>
                <w:rFonts w:cstheme="minorHAnsi"/>
              </w:rPr>
              <w:t xml:space="preserve">groups being supported by the Hub across North Yorkshire and East Riding. In the last quarter the hub </w:t>
            </w:r>
            <w:r w:rsidR="00860E32">
              <w:rPr>
                <w:rFonts w:cstheme="minorHAnsi"/>
              </w:rPr>
              <w:t>has engaged with an additional 3</w:t>
            </w:r>
            <w:r w:rsidRPr="00494CE4">
              <w:rPr>
                <w:rFonts w:cstheme="minorHAnsi"/>
              </w:rPr>
              <w:t xml:space="preserve"> group enquiries, who are at very early stag</w:t>
            </w:r>
            <w:r w:rsidR="00140570">
              <w:rPr>
                <w:rFonts w:cstheme="minorHAnsi"/>
              </w:rPr>
              <w:t>es.</w:t>
            </w:r>
          </w:p>
          <w:p w14:paraId="50AF6CB1" w14:textId="77777777" w:rsidR="009D4D0B" w:rsidRDefault="009D4D0B" w:rsidP="009D4D0B">
            <w:pPr>
              <w:pStyle w:val="ListParagraph"/>
              <w:rPr>
                <w:rFonts w:cstheme="minorHAnsi"/>
              </w:rPr>
            </w:pPr>
          </w:p>
          <w:p w14:paraId="35A50F7E" w14:textId="4A4C2AEE" w:rsidR="00140570" w:rsidRDefault="00140570" w:rsidP="00494CE4">
            <w:pPr>
              <w:pStyle w:val="ListParagraph"/>
              <w:numPr>
                <w:ilvl w:val="0"/>
                <w:numId w:val="11"/>
              </w:numPr>
              <w:rPr>
                <w:rFonts w:cstheme="minorHAnsi"/>
              </w:rPr>
            </w:pPr>
            <w:r>
              <w:rPr>
                <w:rFonts w:cstheme="minorHAnsi"/>
              </w:rPr>
              <w:t>The hub has developed a group scoring matrix to identify which groups can apply for targeted grant support</w:t>
            </w:r>
            <w:r w:rsidR="00791DB2">
              <w:rPr>
                <w:rFonts w:cstheme="minorHAnsi"/>
              </w:rPr>
              <w:t xml:space="preserve"> when opportunities arise.</w:t>
            </w:r>
          </w:p>
          <w:p w14:paraId="1359F94A" w14:textId="70528090" w:rsidR="005E10A8" w:rsidRDefault="005E10A8" w:rsidP="005E10A8">
            <w:pPr>
              <w:rPr>
                <w:rFonts w:cstheme="minorHAnsi"/>
              </w:rPr>
            </w:pPr>
          </w:p>
          <w:p w14:paraId="30C71BC5" w14:textId="77777777" w:rsidR="005E10A8" w:rsidRPr="00052782" w:rsidRDefault="005E10A8" w:rsidP="005E10A8">
            <w:pPr>
              <w:pStyle w:val="ListParagraph"/>
              <w:numPr>
                <w:ilvl w:val="0"/>
                <w:numId w:val="6"/>
              </w:numPr>
              <w:rPr>
                <w:rFonts w:cstheme="minorHAnsi"/>
              </w:rPr>
            </w:pPr>
            <w:r>
              <w:rPr>
                <w:rFonts w:cstheme="minorHAnsi"/>
              </w:rPr>
              <w:t>Began the development of an ‘in person’ awareness roadshow</w:t>
            </w:r>
          </w:p>
          <w:p w14:paraId="281B0202" w14:textId="77777777" w:rsidR="005E10A8" w:rsidRPr="005E10A8" w:rsidRDefault="005E10A8" w:rsidP="005E10A8">
            <w:pPr>
              <w:rPr>
                <w:rFonts w:cstheme="minorHAnsi"/>
              </w:rPr>
            </w:pPr>
          </w:p>
          <w:p w14:paraId="2E1B9110" w14:textId="77777777" w:rsidR="00A50F7C" w:rsidRDefault="00A50F7C" w:rsidP="00A50F7C"/>
        </w:tc>
        <w:tc>
          <w:tcPr>
            <w:tcW w:w="3111" w:type="dxa"/>
          </w:tcPr>
          <w:p w14:paraId="79BF1358" w14:textId="23D34184" w:rsidR="00A50F7C" w:rsidRDefault="00A50F7C" w:rsidP="00BC49E9">
            <w:pPr>
              <w:pStyle w:val="ListParagraph"/>
              <w:numPr>
                <w:ilvl w:val="0"/>
                <w:numId w:val="9"/>
              </w:numPr>
            </w:pPr>
            <w:r>
              <w:lastRenderedPageBreak/>
              <w:t>The h</w:t>
            </w:r>
            <w:r w:rsidR="00860E32">
              <w:t xml:space="preserve">ub is supporting an additional 3 (Craven, </w:t>
            </w:r>
            <w:proofErr w:type="spellStart"/>
            <w:r w:rsidR="00860E32">
              <w:t>Richmondshire</w:t>
            </w:r>
            <w:proofErr w:type="spellEnd"/>
            <w:r w:rsidR="00860E32">
              <w:t xml:space="preserve"> and East Riding)</w:t>
            </w:r>
            <w:r w:rsidR="00140570">
              <w:t xml:space="preserve"> new groups, all of which wish to develop affordable housing</w:t>
            </w:r>
            <w:r>
              <w:t>.</w:t>
            </w:r>
            <w:r w:rsidR="009D4D0B">
              <w:t xml:space="preserve"> It’s very early days with their vision but one group has a vision of building at least 8 low carbon affordable homes.</w:t>
            </w:r>
          </w:p>
          <w:p w14:paraId="782B3F11" w14:textId="52552B7A" w:rsidR="006201B4" w:rsidRDefault="006201B4" w:rsidP="00BC49E9">
            <w:pPr>
              <w:pStyle w:val="ListParagraph"/>
              <w:numPr>
                <w:ilvl w:val="0"/>
                <w:numId w:val="9"/>
              </w:numPr>
            </w:pPr>
            <w:r>
              <w:t>T</w:t>
            </w:r>
            <w:r w:rsidR="00380CD0">
              <w:t>here are 226</w:t>
            </w:r>
            <w:r>
              <w:t xml:space="preserve"> homes in the pipeline across the housing partnership region plus an additional 48 homes at the Hull for Heroes project which sits </w:t>
            </w:r>
            <w:r>
              <w:lastRenderedPageBreak/>
              <w:t>within the East Riding and Hull City Council LPA’s</w:t>
            </w:r>
          </w:p>
          <w:p w14:paraId="45B3A002" w14:textId="77777777" w:rsidR="00A50F7C" w:rsidRDefault="00A50F7C" w:rsidP="00A50F7C"/>
          <w:p w14:paraId="3CE14D8B" w14:textId="4099BCAE" w:rsidR="00BC49E9" w:rsidRPr="00BC49E9" w:rsidRDefault="00A50F7C" w:rsidP="00BC49E9">
            <w:pPr>
              <w:pStyle w:val="ListParagraph"/>
              <w:numPr>
                <w:ilvl w:val="0"/>
                <w:numId w:val="9"/>
              </w:numPr>
            </w:pPr>
            <w:r w:rsidRPr="00494CE4">
              <w:rPr>
                <w:rFonts w:cstheme="minorHAnsi"/>
              </w:rPr>
              <w:t>One of the community groups that received planning permission for 6 affordable h</w:t>
            </w:r>
            <w:r w:rsidR="009D4D0B">
              <w:rPr>
                <w:rFonts w:cstheme="minorHAnsi"/>
              </w:rPr>
              <w:t>omes in East Riding in the 2</w:t>
            </w:r>
            <w:r w:rsidR="009D4D0B" w:rsidRPr="009D4D0B">
              <w:rPr>
                <w:rFonts w:cstheme="minorHAnsi"/>
                <w:vertAlign w:val="superscript"/>
              </w:rPr>
              <w:t>nd</w:t>
            </w:r>
            <w:r w:rsidR="009D4D0B">
              <w:rPr>
                <w:rFonts w:cstheme="minorHAnsi"/>
              </w:rPr>
              <w:t xml:space="preserve"> quarter has now on site and has broken ground.  They were also successful in the latest round of national pre-development funding via Community Led Homes.  The group have also applied for numerous capital grant from other local charitable </w:t>
            </w:r>
            <w:proofErr w:type="gramStart"/>
            <w:r w:rsidR="009D4D0B">
              <w:rPr>
                <w:rFonts w:cstheme="minorHAnsi"/>
              </w:rPr>
              <w:t>trusts</w:t>
            </w:r>
            <w:proofErr w:type="gramEnd"/>
            <w:r w:rsidR="009D4D0B">
              <w:rPr>
                <w:rFonts w:cstheme="minorHAnsi"/>
              </w:rPr>
              <w:t xml:space="preserve"> but the build stage is not dependent on those grants.</w:t>
            </w:r>
          </w:p>
          <w:p w14:paraId="64E8487C" w14:textId="2EA399E4" w:rsidR="00BC49E9" w:rsidRPr="009D4D0B" w:rsidRDefault="00BC49E9" w:rsidP="00BC49E9"/>
          <w:p w14:paraId="21049F60" w14:textId="7FFAA0A9" w:rsidR="00CC48C3" w:rsidRPr="00BC49E9" w:rsidRDefault="00CC48C3" w:rsidP="00CC48C3">
            <w:pPr>
              <w:pStyle w:val="ListParagraph"/>
              <w:numPr>
                <w:ilvl w:val="0"/>
                <w:numId w:val="9"/>
              </w:numPr>
            </w:pPr>
            <w:r>
              <w:rPr>
                <w:rFonts w:cstheme="minorHAnsi"/>
              </w:rPr>
              <w:t xml:space="preserve">At this current </w:t>
            </w:r>
            <w:proofErr w:type="gramStart"/>
            <w:r>
              <w:rPr>
                <w:rFonts w:cstheme="minorHAnsi"/>
              </w:rPr>
              <w:t>time</w:t>
            </w:r>
            <w:proofErr w:type="gramEnd"/>
            <w:r>
              <w:rPr>
                <w:rFonts w:cstheme="minorHAnsi"/>
              </w:rPr>
              <w:t xml:space="preserve"> we know that t</w:t>
            </w:r>
            <w:r w:rsidR="009D4D0B">
              <w:rPr>
                <w:rFonts w:cstheme="minorHAnsi"/>
              </w:rPr>
              <w:t xml:space="preserve">hree groups across the region were successful in procuring the latest </w:t>
            </w:r>
            <w:r w:rsidR="003A48E5">
              <w:rPr>
                <w:rFonts w:cstheme="minorHAnsi"/>
              </w:rPr>
              <w:t xml:space="preserve">Central Government </w:t>
            </w:r>
            <w:r w:rsidR="009D4D0B">
              <w:rPr>
                <w:rFonts w:cstheme="minorHAnsi"/>
              </w:rPr>
              <w:t>Community Led Housing Funding</w:t>
            </w:r>
            <w:r w:rsidR="003A48E5">
              <w:rPr>
                <w:rFonts w:cstheme="minorHAnsi"/>
              </w:rPr>
              <w:t xml:space="preserve"> (</w:t>
            </w:r>
            <w:r w:rsidR="003A48E5" w:rsidRPr="003A48E5">
              <w:rPr>
                <w:rFonts w:cstheme="minorHAnsi"/>
                <w:b/>
              </w:rPr>
              <w:t>Later stages Pre-Development Only</w:t>
            </w:r>
            <w:r>
              <w:rPr>
                <w:rFonts w:cstheme="minorHAnsi"/>
                <w:b/>
              </w:rPr>
              <w:t xml:space="preserve"> – needs to be spent by March 2022</w:t>
            </w:r>
            <w:r w:rsidR="003A48E5">
              <w:rPr>
                <w:rFonts w:cstheme="minorHAnsi"/>
              </w:rPr>
              <w:t>)</w:t>
            </w:r>
            <w:r>
              <w:rPr>
                <w:rFonts w:cstheme="minorHAnsi"/>
              </w:rPr>
              <w:t>, with a total of just over</w:t>
            </w:r>
            <w:r w:rsidR="009D4D0B">
              <w:rPr>
                <w:rFonts w:cstheme="minorHAnsi"/>
              </w:rPr>
              <w:t xml:space="preserve"> </w:t>
            </w:r>
            <w:r>
              <w:rPr>
                <w:rFonts w:cstheme="minorHAnsi"/>
                <w:b/>
              </w:rPr>
              <w:t>£125</w:t>
            </w:r>
            <w:r w:rsidR="009D4D0B" w:rsidRPr="003A48E5">
              <w:rPr>
                <w:rFonts w:cstheme="minorHAnsi"/>
                <w:b/>
              </w:rPr>
              <w:t>K</w:t>
            </w:r>
            <w:r w:rsidR="003A48E5">
              <w:rPr>
                <w:rFonts w:cstheme="minorHAnsi"/>
              </w:rPr>
              <w:t xml:space="preserve"> coming into the region. </w:t>
            </w:r>
            <w:r w:rsidR="00E06849">
              <w:rPr>
                <w:rFonts w:cstheme="minorHAnsi"/>
              </w:rPr>
              <w:t xml:space="preserve">The hub supported the </w:t>
            </w:r>
            <w:r>
              <w:rPr>
                <w:rFonts w:cstheme="minorHAnsi"/>
              </w:rPr>
              <w:t xml:space="preserve">groups with their applications due to the </w:t>
            </w:r>
            <w:proofErr w:type="gramStart"/>
            <w:r>
              <w:rPr>
                <w:rFonts w:cstheme="minorHAnsi"/>
              </w:rPr>
              <w:t>7 month</w:t>
            </w:r>
            <w:proofErr w:type="gramEnd"/>
            <w:r>
              <w:rPr>
                <w:rFonts w:cstheme="minorHAnsi"/>
              </w:rPr>
              <w:t xml:space="preserve"> timeframe.</w:t>
            </w:r>
          </w:p>
          <w:p w14:paraId="1A996D82" w14:textId="5864A3B6" w:rsidR="00BC49E9" w:rsidRPr="00BC49E9" w:rsidRDefault="00BC49E9" w:rsidP="00BC49E9"/>
          <w:p w14:paraId="7298DFB0" w14:textId="416F5104" w:rsidR="00BC49E9" w:rsidRPr="00BC49E9" w:rsidRDefault="00BC49E9" w:rsidP="00BC49E9">
            <w:pPr>
              <w:pStyle w:val="ListParagraph"/>
              <w:numPr>
                <w:ilvl w:val="0"/>
                <w:numId w:val="9"/>
              </w:numPr>
              <w:rPr>
                <w:rFonts w:cstheme="minorHAnsi"/>
              </w:rPr>
            </w:pPr>
            <w:r>
              <w:rPr>
                <w:rFonts w:cstheme="minorHAnsi"/>
              </w:rPr>
              <w:t>Complied a monthly</w:t>
            </w:r>
            <w:r w:rsidRPr="00F44BB4">
              <w:rPr>
                <w:rFonts w:cstheme="minorHAnsi"/>
              </w:rPr>
              <w:t xml:space="preserve"> e-news programme for groups and stakeholders.</w:t>
            </w:r>
          </w:p>
        </w:tc>
        <w:tc>
          <w:tcPr>
            <w:tcW w:w="1708" w:type="dxa"/>
          </w:tcPr>
          <w:p w14:paraId="6DCA4AB6" w14:textId="7BF81FE6" w:rsidR="00A50F7C" w:rsidRDefault="00E8357B" w:rsidP="00A50F7C">
            <w:r w:rsidRPr="00E8357B">
              <w:rPr>
                <w:highlight w:val="green"/>
              </w:rPr>
              <w:lastRenderedPageBreak/>
              <w:t>GREEN</w:t>
            </w:r>
          </w:p>
        </w:tc>
      </w:tr>
      <w:tr w:rsidR="00A50F7C" w14:paraId="53A7397D" w14:textId="77777777" w:rsidTr="00146FF4">
        <w:tc>
          <w:tcPr>
            <w:tcW w:w="6663" w:type="dxa"/>
          </w:tcPr>
          <w:p w14:paraId="3321FFBB" w14:textId="179D04C5" w:rsidR="00A50F7C" w:rsidRDefault="00A50F7C" w:rsidP="00A50F7C">
            <w:pPr>
              <w:pStyle w:val="ListParagraph"/>
              <w:numPr>
                <w:ilvl w:val="0"/>
                <w:numId w:val="5"/>
              </w:numPr>
            </w:pPr>
            <w:r>
              <w:lastRenderedPageBreak/>
              <w:t>The adoption of the existing REACH website and integration into your existing arrangements to ensure consistency and continuity of message, including associated advisor panels</w:t>
            </w:r>
          </w:p>
        </w:tc>
        <w:tc>
          <w:tcPr>
            <w:tcW w:w="3969" w:type="dxa"/>
          </w:tcPr>
          <w:p w14:paraId="18D353A4" w14:textId="05CF5365" w:rsidR="00A50F7C" w:rsidRPr="00494CE4" w:rsidRDefault="00A50F7C" w:rsidP="00494CE4">
            <w:pPr>
              <w:pStyle w:val="ListParagraph"/>
              <w:numPr>
                <w:ilvl w:val="0"/>
                <w:numId w:val="9"/>
              </w:numPr>
              <w:rPr>
                <w:rFonts w:cstheme="minorHAnsi"/>
              </w:rPr>
            </w:pPr>
            <w:r>
              <w:t xml:space="preserve">The CLH team have been working closely </w:t>
            </w:r>
            <w:r w:rsidRPr="004D2400">
              <w:t>with the in-house Marketing and Communications team at Community First Yorkshire</w:t>
            </w:r>
            <w:r>
              <w:t xml:space="preserve"> and the website developer United by Design</w:t>
            </w:r>
            <w:r w:rsidRPr="004D2400">
              <w:t xml:space="preserve"> </w:t>
            </w:r>
            <w:r>
              <w:t>to develop</w:t>
            </w:r>
            <w:r w:rsidR="00891F33">
              <w:t xml:space="preserve"> the new CLH hub website</w:t>
            </w:r>
            <w:r w:rsidRPr="00494CE4">
              <w:rPr>
                <w:rFonts w:cstheme="minorHAnsi"/>
              </w:rPr>
              <w:t>. The technical adviser panel has been reviewed and referenc</w:t>
            </w:r>
            <w:r w:rsidR="00891F33">
              <w:rPr>
                <w:rFonts w:cstheme="minorHAnsi"/>
              </w:rPr>
              <w:t xml:space="preserve">es received. </w:t>
            </w:r>
          </w:p>
          <w:p w14:paraId="07B332E5" w14:textId="77777777" w:rsidR="00A50F7C" w:rsidRDefault="00A50F7C" w:rsidP="00A50F7C"/>
        </w:tc>
        <w:tc>
          <w:tcPr>
            <w:tcW w:w="3111" w:type="dxa"/>
          </w:tcPr>
          <w:p w14:paraId="2AC412CB" w14:textId="2C6E3186" w:rsidR="008F31EA" w:rsidRDefault="008F31EA" w:rsidP="008F31EA">
            <w:pPr>
              <w:pStyle w:val="ListParagraph"/>
              <w:numPr>
                <w:ilvl w:val="0"/>
                <w:numId w:val="9"/>
              </w:numPr>
              <w:spacing w:before="120" w:after="60" w:line="288" w:lineRule="auto"/>
              <w:rPr>
                <w:rFonts w:ascii="Calibri" w:hAnsi="Calibri"/>
              </w:rPr>
            </w:pPr>
            <w:r>
              <w:rPr>
                <w:rFonts w:ascii="Calibri" w:hAnsi="Calibri"/>
              </w:rPr>
              <w:t xml:space="preserve">The NYER CLH Hub website is now live: </w:t>
            </w:r>
            <w:hyperlink r:id="rId8" w:history="1">
              <w:r w:rsidRPr="008C308A">
                <w:rPr>
                  <w:rStyle w:val="Hyperlink"/>
                  <w:rFonts w:ascii="Calibri" w:hAnsi="Calibri"/>
                </w:rPr>
                <w:t>www.communityledhomesnyer.org.uk</w:t>
              </w:r>
            </w:hyperlink>
          </w:p>
          <w:p w14:paraId="2DC5AA5E" w14:textId="23A58D52" w:rsidR="008F31EA" w:rsidRPr="003A48E5" w:rsidRDefault="008F31EA" w:rsidP="008F31EA">
            <w:pPr>
              <w:pStyle w:val="ListParagraph"/>
              <w:numPr>
                <w:ilvl w:val="0"/>
                <w:numId w:val="9"/>
              </w:numPr>
              <w:spacing w:before="120" w:line="264" w:lineRule="auto"/>
              <w:rPr>
                <w:rFonts w:ascii="Calibri" w:hAnsi="Calibri"/>
              </w:rPr>
            </w:pPr>
            <w:r w:rsidRPr="003A48E5">
              <w:rPr>
                <w:rFonts w:ascii="Calibri" w:hAnsi="Calibri"/>
              </w:rPr>
              <w:t>Series of 6 podcasts completed, signed off and uploaded</w:t>
            </w:r>
          </w:p>
          <w:p w14:paraId="212B482D" w14:textId="77777777" w:rsidR="00BC49E9" w:rsidRPr="003A48E5" w:rsidRDefault="00BC49E9" w:rsidP="00BC49E9">
            <w:pPr>
              <w:pStyle w:val="ListParagraph"/>
              <w:spacing w:before="120" w:line="264" w:lineRule="auto"/>
              <w:rPr>
                <w:rFonts w:ascii="Calibri" w:hAnsi="Calibri"/>
              </w:rPr>
            </w:pPr>
          </w:p>
          <w:p w14:paraId="2E678D14" w14:textId="1C90620A" w:rsidR="00BC49E9" w:rsidRPr="003A48E5" w:rsidRDefault="008F31EA" w:rsidP="00BC49E9">
            <w:pPr>
              <w:pStyle w:val="ListParagraph"/>
              <w:numPr>
                <w:ilvl w:val="0"/>
                <w:numId w:val="9"/>
              </w:numPr>
              <w:spacing w:before="120" w:line="264" w:lineRule="auto"/>
              <w:rPr>
                <w:rFonts w:ascii="Calibri" w:hAnsi="Calibri"/>
              </w:rPr>
            </w:pPr>
            <w:r w:rsidRPr="003A48E5">
              <w:rPr>
                <w:rFonts w:ascii="Calibri" w:hAnsi="Calibri"/>
              </w:rPr>
              <w:t xml:space="preserve">6 x case studies reviewed, </w:t>
            </w:r>
            <w:proofErr w:type="gramStart"/>
            <w:r w:rsidRPr="003A48E5">
              <w:rPr>
                <w:rFonts w:ascii="Calibri" w:hAnsi="Calibri"/>
              </w:rPr>
              <w:t>renewed</w:t>
            </w:r>
            <w:proofErr w:type="gramEnd"/>
            <w:r w:rsidRPr="003A48E5">
              <w:rPr>
                <w:rFonts w:ascii="Calibri" w:hAnsi="Calibri"/>
              </w:rPr>
              <w:t xml:space="preserve"> and rebranded. All signed off and 4x printed. </w:t>
            </w:r>
            <w:r w:rsidR="00CC48C3">
              <w:rPr>
                <w:rFonts w:ascii="Calibri" w:hAnsi="Calibri"/>
              </w:rPr>
              <w:t>(2 for electronic purposes on</w:t>
            </w:r>
          </w:p>
          <w:p w14:paraId="391E477C" w14:textId="0EEACE86" w:rsidR="00BC49E9" w:rsidRPr="00BC49E9" w:rsidRDefault="00BC49E9" w:rsidP="00BC49E9">
            <w:pPr>
              <w:spacing w:before="120" w:line="264" w:lineRule="auto"/>
              <w:rPr>
                <w:rFonts w:ascii="Calibri" w:hAnsi="Calibri"/>
                <w:i/>
              </w:rPr>
            </w:pPr>
          </w:p>
          <w:p w14:paraId="1A6EB407" w14:textId="3475D56D" w:rsidR="008F31EA" w:rsidRDefault="00BC49E9" w:rsidP="008F31EA">
            <w:pPr>
              <w:pStyle w:val="ListParagraph"/>
              <w:numPr>
                <w:ilvl w:val="0"/>
                <w:numId w:val="9"/>
              </w:numPr>
              <w:spacing w:before="120" w:after="60" w:line="288" w:lineRule="auto"/>
              <w:rPr>
                <w:rFonts w:ascii="Calibri" w:hAnsi="Calibri"/>
              </w:rPr>
            </w:pPr>
            <w:r>
              <w:rPr>
                <w:rFonts w:ascii="Calibri" w:hAnsi="Calibri"/>
              </w:rPr>
              <w:t>Associated Advisor Panel content completed for the website.</w:t>
            </w:r>
          </w:p>
          <w:p w14:paraId="2B2AA7CA" w14:textId="0D48CFF7" w:rsidR="008F31EA" w:rsidRDefault="008F31EA" w:rsidP="008F31EA">
            <w:pPr>
              <w:pStyle w:val="ListParagraph"/>
              <w:spacing w:before="120" w:after="60" w:line="288" w:lineRule="auto"/>
              <w:ind w:left="714"/>
              <w:rPr>
                <w:rFonts w:ascii="Calibri" w:hAnsi="Calibri"/>
              </w:rPr>
            </w:pPr>
          </w:p>
          <w:p w14:paraId="3D5EFD9D" w14:textId="72787C05" w:rsidR="008F31EA" w:rsidRPr="00DA4E89" w:rsidRDefault="008F31EA" w:rsidP="008F31EA">
            <w:pPr>
              <w:pStyle w:val="ListParagraph"/>
              <w:spacing w:before="120" w:after="60" w:line="288" w:lineRule="auto"/>
              <w:ind w:left="714"/>
              <w:rPr>
                <w:rFonts w:ascii="Calibri" w:hAnsi="Calibri"/>
              </w:rPr>
            </w:pPr>
          </w:p>
          <w:p w14:paraId="00B42169" w14:textId="77777777" w:rsidR="00A50F7C" w:rsidRDefault="00A50F7C" w:rsidP="00A50F7C"/>
        </w:tc>
        <w:tc>
          <w:tcPr>
            <w:tcW w:w="1708" w:type="dxa"/>
          </w:tcPr>
          <w:p w14:paraId="19725EB0" w14:textId="01EC91A7" w:rsidR="00A50F7C" w:rsidRDefault="00E8357B" w:rsidP="00A50F7C">
            <w:r w:rsidRPr="00E8357B">
              <w:rPr>
                <w:highlight w:val="green"/>
              </w:rPr>
              <w:t>GREEN</w:t>
            </w:r>
          </w:p>
        </w:tc>
      </w:tr>
      <w:tr w:rsidR="00A50F7C" w14:paraId="69960DA6" w14:textId="77777777" w:rsidTr="00146FF4">
        <w:tc>
          <w:tcPr>
            <w:tcW w:w="6663" w:type="dxa"/>
          </w:tcPr>
          <w:p w14:paraId="5155548D" w14:textId="7D568093" w:rsidR="00A50F7C" w:rsidRDefault="00A50F7C" w:rsidP="00A50F7C">
            <w:pPr>
              <w:pStyle w:val="ListParagraph"/>
              <w:numPr>
                <w:ilvl w:val="0"/>
                <w:numId w:val="5"/>
              </w:numPr>
            </w:pPr>
            <w:r>
              <w:t>To provide quarterly updates on progress to the North Yorkshire, York and East Riding Strategic Housing Board or any successor Board or managing body</w:t>
            </w:r>
          </w:p>
        </w:tc>
        <w:tc>
          <w:tcPr>
            <w:tcW w:w="3969" w:type="dxa"/>
          </w:tcPr>
          <w:p w14:paraId="0A306907" w14:textId="77777777" w:rsidR="00A50F7C" w:rsidRDefault="00A50F7C" w:rsidP="00A50F7C"/>
        </w:tc>
        <w:tc>
          <w:tcPr>
            <w:tcW w:w="3111" w:type="dxa"/>
          </w:tcPr>
          <w:p w14:paraId="7E39F7AC" w14:textId="7A15DBB4" w:rsidR="00A50F7C" w:rsidRDefault="00E8357B" w:rsidP="00494CE4">
            <w:pPr>
              <w:pStyle w:val="ListParagraph"/>
              <w:numPr>
                <w:ilvl w:val="0"/>
                <w:numId w:val="9"/>
              </w:numPr>
            </w:pPr>
            <w:r>
              <w:t>Provide quarterly update</w:t>
            </w:r>
            <w:r w:rsidR="00A50F7C">
              <w:t xml:space="preserve"> report</w:t>
            </w:r>
            <w:r>
              <w:t>s to the Housing Board.</w:t>
            </w:r>
          </w:p>
        </w:tc>
        <w:tc>
          <w:tcPr>
            <w:tcW w:w="1708" w:type="dxa"/>
          </w:tcPr>
          <w:p w14:paraId="10DF824A" w14:textId="2075BEBD" w:rsidR="00A50F7C" w:rsidRDefault="00E8357B" w:rsidP="00A50F7C">
            <w:r w:rsidRPr="00E8357B">
              <w:rPr>
                <w:highlight w:val="green"/>
              </w:rPr>
              <w:t>GREEN</w:t>
            </w:r>
          </w:p>
        </w:tc>
      </w:tr>
      <w:tr w:rsidR="00A50F7C" w14:paraId="10DD4863" w14:textId="77777777" w:rsidTr="00146FF4">
        <w:tc>
          <w:tcPr>
            <w:tcW w:w="6663" w:type="dxa"/>
          </w:tcPr>
          <w:p w14:paraId="3C967F0F" w14:textId="06BB13EB" w:rsidR="00A50F7C" w:rsidRDefault="00A50F7C" w:rsidP="00A50F7C">
            <w:pPr>
              <w:pStyle w:val="ListParagraph"/>
              <w:numPr>
                <w:ilvl w:val="0"/>
                <w:numId w:val="5"/>
              </w:numPr>
            </w:pPr>
            <w:r>
              <w:t xml:space="preserve">To work with key partners including (but not limited to) Housing Associations, Local Authorities, Parish / Town Councils, community groups and the Rural Housing Enabler Programme </w:t>
            </w:r>
            <w:proofErr w:type="gramStart"/>
            <w:r>
              <w:t>in order to</w:t>
            </w:r>
            <w:proofErr w:type="gramEnd"/>
            <w:r>
              <w:t xml:space="preserve"> achieve the desired outcomes</w:t>
            </w:r>
          </w:p>
        </w:tc>
        <w:tc>
          <w:tcPr>
            <w:tcW w:w="3969" w:type="dxa"/>
          </w:tcPr>
          <w:p w14:paraId="7C24E531" w14:textId="77777777" w:rsidR="007C524D" w:rsidRDefault="00A50F7C" w:rsidP="007C524D">
            <w:pPr>
              <w:pStyle w:val="ListParagraph"/>
              <w:numPr>
                <w:ilvl w:val="0"/>
                <w:numId w:val="13"/>
              </w:numPr>
              <w:spacing w:before="120" w:line="264" w:lineRule="auto"/>
              <w:rPr>
                <w:rFonts w:ascii="Calibri" w:hAnsi="Calibri"/>
              </w:rPr>
            </w:pPr>
            <w:r w:rsidRPr="008F7370">
              <w:rPr>
                <w:rFonts w:ascii="Calibri" w:hAnsi="Calibri"/>
              </w:rPr>
              <w:t xml:space="preserve">We continue to connect </w:t>
            </w:r>
            <w:proofErr w:type="gramStart"/>
            <w:r w:rsidRPr="008F7370">
              <w:rPr>
                <w:rFonts w:ascii="Calibri" w:hAnsi="Calibri"/>
              </w:rPr>
              <w:t>with, and</w:t>
            </w:r>
            <w:proofErr w:type="gramEnd"/>
            <w:r w:rsidRPr="008F7370">
              <w:rPr>
                <w:rFonts w:ascii="Calibri" w:hAnsi="Calibri"/>
              </w:rPr>
              <w:t xml:space="preserve"> have had meetings with the RHE team members to develop a good and productive partnership w</w:t>
            </w:r>
            <w:r w:rsidR="007C524D">
              <w:rPr>
                <w:rFonts w:ascii="Calibri" w:hAnsi="Calibri"/>
              </w:rPr>
              <w:t>ith the RHE’s within the region.</w:t>
            </w:r>
          </w:p>
          <w:p w14:paraId="558A803E" w14:textId="61B99A76" w:rsidR="007C524D" w:rsidRPr="007C524D" w:rsidRDefault="007C524D" w:rsidP="007C524D">
            <w:pPr>
              <w:pStyle w:val="ListParagraph"/>
              <w:spacing w:before="120" w:line="264" w:lineRule="auto"/>
              <w:rPr>
                <w:rFonts w:ascii="Calibri" w:hAnsi="Calibri"/>
              </w:rPr>
            </w:pPr>
            <w:r>
              <w:rPr>
                <w:rFonts w:ascii="Calibri" w:hAnsi="Calibri"/>
              </w:rPr>
              <w:t xml:space="preserve"> </w:t>
            </w:r>
            <w:r w:rsidRPr="008F7370">
              <w:rPr>
                <w:rFonts w:ascii="Calibri" w:hAnsi="Calibri"/>
              </w:rPr>
              <w:t>Amanda Madden the RHE from Hambleton</w:t>
            </w:r>
            <w:r w:rsidR="003A48E5">
              <w:rPr>
                <w:rFonts w:ascii="Calibri" w:hAnsi="Calibri"/>
              </w:rPr>
              <w:t xml:space="preserve"> and </w:t>
            </w:r>
            <w:proofErr w:type="spellStart"/>
            <w:r w:rsidR="003A48E5">
              <w:rPr>
                <w:rFonts w:ascii="Calibri" w:hAnsi="Calibri"/>
              </w:rPr>
              <w:t>Richmondshire</w:t>
            </w:r>
            <w:proofErr w:type="spellEnd"/>
            <w:r w:rsidRPr="008F7370">
              <w:rPr>
                <w:rFonts w:ascii="Calibri" w:hAnsi="Calibri"/>
              </w:rPr>
              <w:t xml:space="preserve"> has a place on </w:t>
            </w:r>
            <w:r w:rsidRPr="008F7370">
              <w:rPr>
                <w:rFonts w:ascii="Calibri" w:hAnsi="Calibri"/>
              </w:rPr>
              <w:lastRenderedPageBreak/>
              <w:t>the steering group an</w:t>
            </w:r>
            <w:r>
              <w:rPr>
                <w:rFonts w:ascii="Calibri" w:hAnsi="Calibri"/>
              </w:rPr>
              <w:t>d attends the monthly meetings.</w:t>
            </w:r>
          </w:p>
          <w:p w14:paraId="5C93BF52" w14:textId="77777777" w:rsidR="005E10A8" w:rsidRDefault="005E10A8" w:rsidP="005E10A8">
            <w:pPr>
              <w:pStyle w:val="ListParagraph"/>
              <w:rPr>
                <w:rFonts w:ascii="Calibri" w:hAnsi="Calibri"/>
              </w:rPr>
            </w:pPr>
          </w:p>
          <w:p w14:paraId="5CFBFEEA" w14:textId="7E002F5D" w:rsidR="008D41B0" w:rsidRDefault="005E10A8" w:rsidP="007F5D2D">
            <w:pPr>
              <w:pStyle w:val="ListParagraph"/>
              <w:numPr>
                <w:ilvl w:val="0"/>
                <w:numId w:val="8"/>
              </w:numPr>
              <w:rPr>
                <w:rFonts w:cstheme="minorHAnsi"/>
              </w:rPr>
            </w:pPr>
            <w:r>
              <w:rPr>
                <w:rFonts w:cstheme="minorHAnsi"/>
              </w:rPr>
              <w:t>Engaged with various members from the Church of England in relation to the Coming Home Report.</w:t>
            </w:r>
          </w:p>
          <w:p w14:paraId="68260AB4" w14:textId="7DF5C151" w:rsidR="007F5D2D" w:rsidRPr="007F5D2D" w:rsidRDefault="007F5D2D" w:rsidP="007F5D2D">
            <w:pPr>
              <w:rPr>
                <w:rFonts w:cstheme="minorHAnsi"/>
              </w:rPr>
            </w:pPr>
          </w:p>
          <w:p w14:paraId="506A824A" w14:textId="57204685" w:rsidR="008F7370" w:rsidRPr="008F7370" w:rsidRDefault="007F5D2D" w:rsidP="008F7370">
            <w:pPr>
              <w:pStyle w:val="ListParagraph"/>
              <w:numPr>
                <w:ilvl w:val="0"/>
                <w:numId w:val="13"/>
              </w:numPr>
              <w:spacing w:before="120" w:line="264" w:lineRule="auto"/>
              <w:rPr>
                <w:rFonts w:ascii="Segoe UI" w:hAnsi="Segoe UI" w:cs="Segoe UI"/>
                <w:sz w:val="21"/>
                <w:szCs w:val="21"/>
                <w:lang w:eastAsia="en-GB"/>
              </w:rPr>
            </w:pPr>
            <w:r w:rsidRPr="008F7370">
              <w:rPr>
                <w:rFonts w:ascii="Calibri" w:hAnsi="Calibri"/>
              </w:rPr>
              <w:t>The hub has attended bi-monthly</w:t>
            </w:r>
            <w:r w:rsidR="008D41B0" w:rsidRPr="008F7370">
              <w:rPr>
                <w:rFonts w:ascii="Calibri" w:hAnsi="Calibri"/>
              </w:rPr>
              <w:t xml:space="preserve"> </w:t>
            </w:r>
            <w:r w:rsidR="008F7370" w:rsidRPr="008F7370">
              <w:rPr>
                <w:rFonts w:ascii="Calibri" w:hAnsi="Calibri"/>
              </w:rPr>
              <w:t xml:space="preserve">virtual </w:t>
            </w:r>
            <w:r w:rsidR="008D41B0" w:rsidRPr="008F7370">
              <w:rPr>
                <w:rFonts w:ascii="Calibri" w:hAnsi="Calibri"/>
              </w:rPr>
              <w:t>national hub network meetings, to build relationships with other hubs particularly around resource and information sharing.</w:t>
            </w:r>
          </w:p>
          <w:p w14:paraId="0C3E4824" w14:textId="77777777" w:rsidR="008F7370" w:rsidRPr="008F7370" w:rsidRDefault="008F7370" w:rsidP="008F7370">
            <w:pPr>
              <w:pStyle w:val="ListParagraph"/>
              <w:spacing w:before="120" w:line="264" w:lineRule="auto"/>
              <w:rPr>
                <w:rFonts w:ascii="Segoe UI" w:hAnsi="Segoe UI" w:cs="Segoe UI"/>
                <w:sz w:val="21"/>
                <w:szCs w:val="21"/>
                <w:lang w:eastAsia="en-GB"/>
              </w:rPr>
            </w:pPr>
          </w:p>
          <w:p w14:paraId="37E41F0D" w14:textId="1DC37C89" w:rsidR="007C524D" w:rsidRPr="007C524D" w:rsidRDefault="008D41B0" w:rsidP="007C524D">
            <w:pPr>
              <w:pStyle w:val="ListParagraph"/>
              <w:numPr>
                <w:ilvl w:val="0"/>
                <w:numId w:val="13"/>
              </w:numPr>
              <w:spacing w:before="120" w:line="264" w:lineRule="auto"/>
              <w:rPr>
                <w:rFonts w:ascii="Segoe UI" w:hAnsi="Segoe UI" w:cs="Segoe UI"/>
                <w:sz w:val="21"/>
                <w:szCs w:val="21"/>
                <w:lang w:eastAsia="en-GB"/>
              </w:rPr>
            </w:pPr>
            <w:r w:rsidRPr="008F7370">
              <w:rPr>
                <w:rFonts w:ascii="Calibri" w:hAnsi="Calibri"/>
              </w:rPr>
              <w:t xml:space="preserve">Invitation to join Northern </w:t>
            </w:r>
            <w:proofErr w:type="gramStart"/>
            <w:r w:rsidRPr="008F7370">
              <w:rPr>
                <w:rFonts w:ascii="Calibri" w:hAnsi="Calibri"/>
              </w:rPr>
              <w:t>Power House</w:t>
            </w:r>
            <w:proofErr w:type="gramEnd"/>
            <w:r w:rsidRPr="008F7370">
              <w:rPr>
                <w:rFonts w:ascii="Calibri" w:hAnsi="Calibri"/>
              </w:rPr>
              <w:t xml:space="preserve"> </w:t>
            </w:r>
            <w:r w:rsidR="008F7370">
              <w:rPr>
                <w:rFonts w:ascii="Calibri" w:hAnsi="Calibri"/>
              </w:rPr>
              <w:t xml:space="preserve">CLH Hub </w:t>
            </w:r>
            <w:r w:rsidRPr="008F7370">
              <w:rPr>
                <w:rFonts w:ascii="Calibri" w:hAnsi="Calibri"/>
              </w:rPr>
              <w:t>group received</w:t>
            </w:r>
            <w:r w:rsidR="008F7370">
              <w:rPr>
                <w:rFonts w:ascii="Calibri" w:hAnsi="Calibri"/>
              </w:rPr>
              <w:t xml:space="preserve"> </w:t>
            </w:r>
            <w:r w:rsidRPr="008F7370">
              <w:rPr>
                <w:rFonts w:ascii="Calibri" w:hAnsi="Calibri"/>
              </w:rPr>
              <w:t>to</w:t>
            </w:r>
            <w:r w:rsidRPr="008F7370">
              <w:rPr>
                <w:rFonts w:ascii="Segoe UI" w:hAnsi="Segoe UI" w:cs="Segoe UI"/>
                <w:sz w:val="21"/>
                <w:szCs w:val="21"/>
                <w:lang w:eastAsia="en-GB"/>
              </w:rPr>
              <w:t xml:space="preserve"> demonstrate the impact of the h</w:t>
            </w:r>
            <w:r w:rsidR="008F7370">
              <w:rPr>
                <w:rFonts w:ascii="Segoe UI" w:hAnsi="Segoe UI" w:cs="Segoe UI"/>
                <w:sz w:val="21"/>
                <w:szCs w:val="21"/>
                <w:lang w:eastAsia="en-GB"/>
              </w:rPr>
              <w:t>ubs across the Northern region in line with Central Governments Levelling Up Strategy.</w:t>
            </w:r>
          </w:p>
          <w:p w14:paraId="1A4E0A8B" w14:textId="77777777" w:rsidR="00A50F7C" w:rsidRDefault="00A50F7C" w:rsidP="00A50F7C"/>
        </w:tc>
        <w:tc>
          <w:tcPr>
            <w:tcW w:w="3111" w:type="dxa"/>
          </w:tcPr>
          <w:p w14:paraId="7F616904" w14:textId="5A12F333" w:rsidR="007C524D" w:rsidRDefault="005E10A8" w:rsidP="007C524D">
            <w:pPr>
              <w:pStyle w:val="ListParagraph"/>
              <w:numPr>
                <w:ilvl w:val="0"/>
                <w:numId w:val="6"/>
              </w:numPr>
              <w:rPr>
                <w:rFonts w:cstheme="minorHAnsi"/>
              </w:rPr>
            </w:pPr>
            <w:r>
              <w:rPr>
                <w:rFonts w:cstheme="minorHAnsi"/>
              </w:rPr>
              <w:lastRenderedPageBreak/>
              <w:t>Complied a monthly</w:t>
            </w:r>
            <w:r w:rsidRPr="00F44BB4">
              <w:rPr>
                <w:rFonts w:cstheme="minorHAnsi"/>
              </w:rPr>
              <w:t xml:space="preserve"> e-news programme for groups and stakeholders.</w:t>
            </w:r>
          </w:p>
          <w:p w14:paraId="2408BF73" w14:textId="77777777" w:rsidR="007C524D" w:rsidRDefault="007C524D" w:rsidP="007C524D">
            <w:pPr>
              <w:pStyle w:val="ListParagraph"/>
              <w:rPr>
                <w:rFonts w:cstheme="minorHAnsi"/>
              </w:rPr>
            </w:pPr>
          </w:p>
          <w:p w14:paraId="58493E6B" w14:textId="0AB948B5" w:rsidR="007C524D" w:rsidRPr="007C524D" w:rsidRDefault="007C524D" w:rsidP="007C524D">
            <w:pPr>
              <w:pStyle w:val="ListParagraph"/>
              <w:numPr>
                <w:ilvl w:val="0"/>
                <w:numId w:val="6"/>
              </w:numPr>
              <w:rPr>
                <w:rFonts w:cstheme="minorHAnsi"/>
              </w:rPr>
            </w:pPr>
            <w:r w:rsidRPr="008F7370">
              <w:rPr>
                <w:rFonts w:ascii="Calibri" w:hAnsi="Calibri"/>
              </w:rPr>
              <w:t xml:space="preserve">Attendance </w:t>
            </w:r>
            <w:proofErr w:type="gramStart"/>
            <w:r w:rsidRPr="008F7370">
              <w:rPr>
                <w:rFonts w:ascii="Calibri" w:hAnsi="Calibri"/>
              </w:rPr>
              <w:t>at</w:t>
            </w:r>
            <w:proofErr w:type="gramEnd"/>
            <w:r w:rsidRPr="008F7370">
              <w:rPr>
                <w:rFonts w:ascii="Calibri" w:hAnsi="Calibri"/>
              </w:rPr>
              <w:t xml:space="preserve"> November RHE Network meeting and booked in to attend RHE team meeting in December.  </w:t>
            </w:r>
          </w:p>
          <w:p w14:paraId="28EF4D7A" w14:textId="77777777" w:rsidR="005E10A8" w:rsidRPr="0034150D" w:rsidRDefault="005E10A8" w:rsidP="005E10A8">
            <w:pPr>
              <w:pStyle w:val="ListParagraph"/>
              <w:rPr>
                <w:rFonts w:cstheme="minorHAnsi"/>
              </w:rPr>
            </w:pPr>
          </w:p>
          <w:p w14:paraId="25EFDC5C" w14:textId="6C15DDAA" w:rsidR="005E10A8" w:rsidRDefault="005E10A8" w:rsidP="007C524D">
            <w:pPr>
              <w:pStyle w:val="ListParagraph"/>
              <w:numPr>
                <w:ilvl w:val="0"/>
                <w:numId w:val="6"/>
              </w:numPr>
              <w:rPr>
                <w:rFonts w:cstheme="minorHAnsi"/>
              </w:rPr>
            </w:pPr>
            <w:r>
              <w:rPr>
                <w:rFonts w:cstheme="minorHAnsi"/>
              </w:rPr>
              <w:t>Attended monthly East Riding Council CLH meetings</w:t>
            </w:r>
          </w:p>
          <w:p w14:paraId="667F7480" w14:textId="77777777" w:rsidR="008D41B0" w:rsidRPr="008D41B0" w:rsidRDefault="008D41B0" w:rsidP="008D41B0">
            <w:pPr>
              <w:pStyle w:val="ListParagraph"/>
              <w:rPr>
                <w:rFonts w:cstheme="minorHAnsi"/>
              </w:rPr>
            </w:pPr>
          </w:p>
          <w:p w14:paraId="1DE5AEBB" w14:textId="1784F224" w:rsidR="008D41B0" w:rsidRDefault="008D41B0" w:rsidP="007C524D">
            <w:pPr>
              <w:pStyle w:val="ListParagraph"/>
              <w:numPr>
                <w:ilvl w:val="0"/>
                <w:numId w:val="6"/>
              </w:numPr>
              <w:rPr>
                <w:rFonts w:cstheme="minorHAnsi"/>
              </w:rPr>
            </w:pPr>
            <w:r>
              <w:rPr>
                <w:rFonts w:cstheme="minorHAnsi"/>
              </w:rPr>
              <w:t xml:space="preserve">Attended National Hub </w:t>
            </w:r>
            <w:r w:rsidR="007F5D2D">
              <w:rPr>
                <w:rFonts w:cstheme="minorHAnsi"/>
              </w:rPr>
              <w:t>Conference in Liverpool</w:t>
            </w:r>
          </w:p>
          <w:p w14:paraId="2B8E31FD" w14:textId="77777777" w:rsidR="007F5D2D" w:rsidRPr="007F5D2D" w:rsidRDefault="007F5D2D" w:rsidP="007F5D2D">
            <w:pPr>
              <w:pStyle w:val="ListParagraph"/>
              <w:rPr>
                <w:rFonts w:cstheme="minorHAnsi"/>
              </w:rPr>
            </w:pPr>
          </w:p>
          <w:p w14:paraId="6C6AC2F7" w14:textId="289FA3BF" w:rsidR="008F7370" w:rsidRDefault="007F5D2D" w:rsidP="007C524D">
            <w:pPr>
              <w:pStyle w:val="ListParagraph"/>
              <w:numPr>
                <w:ilvl w:val="0"/>
                <w:numId w:val="6"/>
              </w:numPr>
              <w:rPr>
                <w:rFonts w:cstheme="minorHAnsi"/>
              </w:rPr>
            </w:pPr>
            <w:r>
              <w:rPr>
                <w:rFonts w:cstheme="minorHAnsi"/>
              </w:rPr>
              <w:t>Meeting held with the hubs that border North Yorkshire and East Riding CLH Hub.</w:t>
            </w:r>
          </w:p>
          <w:p w14:paraId="71D5F6E9" w14:textId="77777777" w:rsidR="008F7370" w:rsidRPr="008F7370" w:rsidRDefault="008F7370" w:rsidP="008F7370">
            <w:pPr>
              <w:pStyle w:val="ListParagraph"/>
              <w:rPr>
                <w:rFonts w:cstheme="minorHAnsi"/>
              </w:rPr>
            </w:pPr>
          </w:p>
          <w:p w14:paraId="0F59A716" w14:textId="3DEB7239" w:rsidR="008F7370" w:rsidRDefault="008F7370" w:rsidP="007C524D">
            <w:pPr>
              <w:pStyle w:val="ListParagraph"/>
              <w:numPr>
                <w:ilvl w:val="0"/>
                <w:numId w:val="6"/>
              </w:numPr>
              <w:rPr>
                <w:rFonts w:cstheme="minorHAnsi"/>
              </w:rPr>
            </w:pPr>
            <w:r>
              <w:rPr>
                <w:rFonts w:cstheme="minorHAnsi"/>
              </w:rPr>
              <w:t>CEO Community First Yorkshire to sit on the Rural Commission Task Force</w:t>
            </w:r>
          </w:p>
          <w:p w14:paraId="45F50B38" w14:textId="77777777" w:rsidR="007C524D" w:rsidRPr="007C524D" w:rsidRDefault="007C524D" w:rsidP="007C524D">
            <w:pPr>
              <w:pStyle w:val="ListParagraph"/>
              <w:rPr>
                <w:rFonts w:cstheme="minorHAnsi"/>
              </w:rPr>
            </w:pPr>
          </w:p>
          <w:p w14:paraId="48DEA7BA" w14:textId="10457CFF" w:rsidR="007C524D" w:rsidRDefault="007C524D" w:rsidP="007C524D">
            <w:pPr>
              <w:pStyle w:val="ListParagraph"/>
              <w:numPr>
                <w:ilvl w:val="0"/>
                <w:numId w:val="6"/>
              </w:numPr>
              <w:spacing w:before="120" w:line="264" w:lineRule="auto"/>
              <w:rPr>
                <w:rFonts w:ascii="Calibri" w:hAnsi="Calibri"/>
              </w:rPr>
            </w:pPr>
            <w:r w:rsidRPr="008F7370">
              <w:rPr>
                <w:rFonts w:ascii="Calibri" w:hAnsi="Calibri"/>
              </w:rPr>
              <w:t xml:space="preserve">Attended the Ryedale Housing Forum </w:t>
            </w:r>
          </w:p>
          <w:p w14:paraId="4413FAB2" w14:textId="77777777" w:rsidR="007C524D" w:rsidRPr="007C524D" w:rsidRDefault="007C524D" w:rsidP="007C524D">
            <w:pPr>
              <w:pStyle w:val="ListParagraph"/>
              <w:rPr>
                <w:rFonts w:ascii="Calibri" w:hAnsi="Calibri"/>
              </w:rPr>
            </w:pPr>
          </w:p>
          <w:p w14:paraId="54D8EBC5" w14:textId="67AAC193" w:rsidR="007C524D" w:rsidRDefault="007C524D" w:rsidP="007C524D">
            <w:pPr>
              <w:pStyle w:val="ListParagraph"/>
              <w:numPr>
                <w:ilvl w:val="0"/>
                <w:numId w:val="6"/>
              </w:numPr>
              <w:spacing w:before="120" w:line="264" w:lineRule="auto"/>
              <w:rPr>
                <w:rFonts w:ascii="Calibri" w:hAnsi="Calibri"/>
              </w:rPr>
            </w:pPr>
            <w:r>
              <w:rPr>
                <w:rFonts w:ascii="Calibri" w:hAnsi="Calibri"/>
              </w:rPr>
              <w:t>Attended Two NYMNP Management Plan meetings (Affordable Housing &amp; Carbon Reduction Strategy)</w:t>
            </w:r>
          </w:p>
          <w:p w14:paraId="0694B4AB" w14:textId="77777777" w:rsidR="007C524D" w:rsidRPr="007C524D" w:rsidRDefault="007C524D" w:rsidP="007C524D">
            <w:pPr>
              <w:pStyle w:val="ListParagraph"/>
              <w:rPr>
                <w:rFonts w:ascii="Calibri" w:hAnsi="Calibri"/>
              </w:rPr>
            </w:pPr>
          </w:p>
          <w:p w14:paraId="1CD107D6" w14:textId="4AB62BBD" w:rsidR="007C524D" w:rsidRDefault="007C524D" w:rsidP="007C524D">
            <w:pPr>
              <w:pStyle w:val="ListParagraph"/>
              <w:numPr>
                <w:ilvl w:val="0"/>
                <w:numId w:val="6"/>
              </w:numPr>
              <w:spacing w:before="120" w:line="264" w:lineRule="auto"/>
              <w:rPr>
                <w:rFonts w:ascii="Calibri" w:hAnsi="Calibri"/>
              </w:rPr>
            </w:pPr>
            <w:r>
              <w:rPr>
                <w:rFonts w:ascii="Calibri" w:hAnsi="Calibri"/>
              </w:rPr>
              <w:t>Partnership meeting with Broadacres Housing Association</w:t>
            </w:r>
          </w:p>
          <w:p w14:paraId="033ECC3B" w14:textId="77777777" w:rsidR="007C524D" w:rsidRPr="007C524D" w:rsidRDefault="007C524D" w:rsidP="007C524D">
            <w:pPr>
              <w:pStyle w:val="ListParagraph"/>
              <w:rPr>
                <w:rFonts w:ascii="Calibri" w:hAnsi="Calibri"/>
              </w:rPr>
            </w:pPr>
          </w:p>
          <w:p w14:paraId="271C2833" w14:textId="6D7E6113" w:rsidR="007C524D" w:rsidRDefault="007C524D" w:rsidP="007C524D">
            <w:pPr>
              <w:pStyle w:val="ListParagraph"/>
              <w:numPr>
                <w:ilvl w:val="0"/>
                <w:numId w:val="6"/>
              </w:numPr>
              <w:spacing w:before="120" w:line="264" w:lineRule="auto"/>
              <w:rPr>
                <w:rFonts w:ascii="Calibri" w:hAnsi="Calibri"/>
              </w:rPr>
            </w:pPr>
            <w:r>
              <w:rPr>
                <w:rFonts w:ascii="Calibri" w:hAnsi="Calibri"/>
              </w:rPr>
              <w:t>Attended NYCC Wider Partnership Conference</w:t>
            </w:r>
          </w:p>
          <w:p w14:paraId="7A3753B5" w14:textId="77777777" w:rsidR="007C524D" w:rsidRPr="007C524D" w:rsidRDefault="007C524D" w:rsidP="007C524D">
            <w:pPr>
              <w:pStyle w:val="ListParagraph"/>
              <w:rPr>
                <w:rFonts w:ascii="Calibri" w:hAnsi="Calibri"/>
              </w:rPr>
            </w:pPr>
          </w:p>
          <w:p w14:paraId="245F07A6" w14:textId="5B7015E9" w:rsidR="007C524D" w:rsidRDefault="007C524D" w:rsidP="007C524D">
            <w:pPr>
              <w:pStyle w:val="ListParagraph"/>
              <w:numPr>
                <w:ilvl w:val="0"/>
                <w:numId w:val="6"/>
              </w:numPr>
              <w:spacing w:before="120" w:line="264" w:lineRule="auto"/>
              <w:rPr>
                <w:rFonts w:ascii="Calibri" w:hAnsi="Calibri"/>
              </w:rPr>
            </w:pPr>
            <w:r>
              <w:rPr>
                <w:rFonts w:ascii="Calibri" w:hAnsi="Calibri"/>
              </w:rPr>
              <w:t>Partnership meeting with Yorkshire Dales Millennium Trust</w:t>
            </w:r>
          </w:p>
          <w:p w14:paraId="0C89DC30" w14:textId="77777777" w:rsidR="007C524D" w:rsidRPr="007C524D" w:rsidRDefault="007C524D" w:rsidP="007C524D">
            <w:pPr>
              <w:ind w:left="360"/>
              <w:rPr>
                <w:rFonts w:cstheme="minorHAnsi"/>
              </w:rPr>
            </w:pPr>
          </w:p>
          <w:p w14:paraId="3EF73390" w14:textId="77777777" w:rsidR="00A50F7C" w:rsidRDefault="00A50F7C" w:rsidP="00A50F7C"/>
        </w:tc>
        <w:tc>
          <w:tcPr>
            <w:tcW w:w="1708" w:type="dxa"/>
          </w:tcPr>
          <w:p w14:paraId="2C81F694" w14:textId="5206547D" w:rsidR="00A50F7C" w:rsidRDefault="00E8357B" w:rsidP="00A50F7C">
            <w:r w:rsidRPr="00E8357B">
              <w:rPr>
                <w:highlight w:val="green"/>
              </w:rPr>
              <w:lastRenderedPageBreak/>
              <w:t>GREEN</w:t>
            </w:r>
          </w:p>
        </w:tc>
      </w:tr>
      <w:tr w:rsidR="00A50F7C" w14:paraId="7FEA2824" w14:textId="77777777" w:rsidTr="00146FF4">
        <w:tc>
          <w:tcPr>
            <w:tcW w:w="6663" w:type="dxa"/>
          </w:tcPr>
          <w:p w14:paraId="142EAF6C" w14:textId="7A8F8F9E" w:rsidR="00A50F7C" w:rsidRDefault="00A50F7C" w:rsidP="00A50F7C">
            <w:pPr>
              <w:pStyle w:val="ListParagraph"/>
              <w:numPr>
                <w:ilvl w:val="0"/>
                <w:numId w:val="5"/>
              </w:numPr>
            </w:pPr>
            <w:r>
              <w:t>To maintain the capacity and relevant expertise to achieve the desired outcomes</w:t>
            </w:r>
          </w:p>
        </w:tc>
        <w:tc>
          <w:tcPr>
            <w:tcW w:w="3969" w:type="dxa"/>
          </w:tcPr>
          <w:p w14:paraId="116DF8B1" w14:textId="27F5E528" w:rsidR="00A50F7C" w:rsidRPr="00494CE4" w:rsidRDefault="00A50F7C" w:rsidP="00494CE4">
            <w:pPr>
              <w:pStyle w:val="ListParagraph"/>
              <w:numPr>
                <w:ilvl w:val="0"/>
                <w:numId w:val="7"/>
              </w:numPr>
              <w:rPr>
                <w:rFonts w:ascii="Calibri" w:hAnsi="Calibri"/>
              </w:rPr>
            </w:pPr>
            <w:r w:rsidRPr="00494CE4">
              <w:rPr>
                <w:rFonts w:ascii="Calibri" w:hAnsi="Calibri"/>
              </w:rPr>
              <w:t>The hub has engaged with technical advisors to enable groups to move forward with their projects.</w:t>
            </w:r>
          </w:p>
          <w:p w14:paraId="1F64E4A8" w14:textId="170E447C" w:rsidR="00494CE4" w:rsidRDefault="00494CE4" w:rsidP="00A50F7C">
            <w:pPr>
              <w:rPr>
                <w:rFonts w:ascii="Calibri" w:hAnsi="Calibri"/>
              </w:rPr>
            </w:pPr>
          </w:p>
          <w:p w14:paraId="6050DA0D" w14:textId="77777777" w:rsidR="00494CE4" w:rsidRDefault="00494CE4" w:rsidP="00494CE4">
            <w:pPr>
              <w:pStyle w:val="ListParagraph"/>
              <w:numPr>
                <w:ilvl w:val="0"/>
                <w:numId w:val="6"/>
              </w:numPr>
              <w:rPr>
                <w:rFonts w:cstheme="minorHAnsi"/>
              </w:rPr>
            </w:pPr>
            <w:r>
              <w:rPr>
                <w:rFonts w:cstheme="minorHAnsi"/>
              </w:rPr>
              <w:lastRenderedPageBreak/>
              <w:t>The ‘</w:t>
            </w:r>
            <w:proofErr w:type="spellStart"/>
            <w:r>
              <w:rPr>
                <w:rFonts w:cstheme="minorHAnsi"/>
              </w:rPr>
              <w:t>Wayshaper</w:t>
            </w:r>
            <w:proofErr w:type="spellEnd"/>
            <w:r>
              <w:rPr>
                <w:rFonts w:cstheme="minorHAnsi"/>
              </w:rPr>
              <w:t xml:space="preserve">’ training and tool kit has been implemented to assist groups in </w:t>
            </w:r>
            <w:proofErr w:type="gramStart"/>
            <w:r>
              <w:rPr>
                <w:rFonts w:cstheme="minorHAnsi"/>
              </w:rPr>
              <w:t>early stage</w:t>
            </w:r>
            <w:proofErr w:type="gramEnd"/>
            <w:r>
              <w:rPr>
                <w:rFonts w:cstheme="minorHAnsi"/>
              </w:rPr>
              <w:t xml:space="preserve"> formation.</w:t>
            </w:r>
          </w:p>
          <w:p w14:paraId="1965F4CF" w14:textId="77777777" w:rsidR="00494CE4" w:rsidRPr="00FE089C" w:rsidRDefault="00494CE4" w:rsidP="00A50F7C">
            <w:pPr>
              <w:rPr>
                <w:rFonts w:ascii="Calibri" w:hAnsi="Calibri"/>
              </w:rPr>
            </w:pPr>
          </w:p>
          <w:p w14:paraId="1E60208D" w14:textId="77777777" w:rsidR="00A50F7C" w:rsidRDefault="00A50F7C" w:rsidP="00A50F7C"/>
        </w:tc>
        <w:tc>
          <w:tcPr>
            <w:tcW w:w="3111" w:type="dxa"/>
          </w:tcPr>
          <w:p w14:paraId="19D6B574" w14:textId="1158292E" w:rsidR="007C524D" w:rsidRPr="003A48E5" w:rsidRDefault="008F31EA" w:rsidP="007C524D">
            <w:pPr>
              <w:pStyle w:val="ListParagraph"/>
              <w:numPr>
                <w:ilvl w:val="0"/>
                <w:numId w:val="13"/>
              </w:numPr>
              <w:spacing w:before="120" w:line="264" w:lineRule="auto"/>
              <w:rPr>
                <w:rFonts w:ascii="Calibri" w:hAnsi="Calibri"/>
              </w:rPr>
            </w:pPr>
            <w:r>
              <w:rPr>
                <w:rFonts w:cstheme="minorHAnsi"/>
              </w:rPr>
              <w:lastRenderedPageBreak/>
              <w:t xml:space="preserve">The hub has delivered </w:t>
            </w:r>
            <w:r>
              <w:rPr>
                <w:rFonts w:ascii="Calibri" w:hAnsi="Calibri"/>
              </w:rPr>
              <w:t>t</w:t>
            </w:r>
            <w:r w:rsidRPr="007B2854">
              <w:rPr>
                <w:rFonts w:ascii="Calibri" w:hAnsi="Calibri"/>
              </w:rPr>
              <w:t>raining</w:t>
            </w:r>
            <w:r>
              <w:rPr>
                <w:rFonts w:ascii="Calibri" w:hAnsi="Calibri"/>
              </w:rPr>
              <w:t xml:space="preserve"> and workshops.  The workshops have been </w:t>
            </w:r>
            <w:r w:rsidRPr="007B2854">
              <w:rPr>
                <w:rFonts w:ascii="Calibri" w:hAnsi="Calibri"/>
              </w:rPr>
              <w:t xml:space="preserve">delivered virtually </w:t>
            </w:r>
            <w:r>
              <w:rPr>
                <w:rFonts w:ascii="Calibri" w:hAnsi="Calibri"/>
              </w:rPr>
              <w:t xml:space="preserve">and will be </w:t>
            </w:r>
            <w:r w:rsidRPr="007B2854">
              <w:rPr>
                <w:rFonts w:ascii="Calibri" w:hAnsi="Calibri"/>
              </w:rPr>
              <w:t>for the foreseeable</w:t>
            </w:r>
            <w:r>
              <w:rPr>
                <w:rFonts w:ascii="Calibri" w:hAnsi="Calibri"/>
              </w:rPr>
              <w:t xml:space="preserve">: </w:t>
            </w:r>
            <w:r w:rsidRPr="007F5D2D">
              <w:rPr>
                <w:rFonts w:ascii="Calibri" w:hAnsi="Calibri"/>
              </w:rPr>
              <w:t xml:space="preserve">Workshops 1-6 all </w:t>
            </w:r>
            <w:r w:rsidRPr="007F5D2D">
              <w:rPr>
                <w:rFonts w:ascii="Calibri" w:hAnsi="Calibri"/>
              </w:rPr>
              <w:lastRenderedPageBreak/>
              <w:t>completed and well attended. Second series booked i</w:t>
            </w:r>
            <w:r w:rsidR="00BC49E9" w:rsidRPr="007F5D2D">
              <w:rPr>
                <w:rFonts w:ascii="Calibri" w:hAnsi="Calibri"/>
              </w:rPr>
              <w:t>n to commence in February 2022.</w:t>
            </w:r>
          </w:p>
          <w:p w14:paraId="174C92DA" w14:textId="4E22E758" w:rsidR="008D41B0" w:rsidRPr="007F5D2D" w:rsidRDefault="007F5D2D" w:rsidP="00BC49E9">
            <w:pPr>
              <w:pStyle w:val="ListParagraph"/>
              <w:numPr>
                <w:ilvl w:val="0"/>
                <w:numId w:val="13"/>
              </w:numPr>
              <w:spacing w:before="120" w:line="264" w:lineRule="auto"/>
              <w:rPr>
                <w:rFonts w:ascii="Calibri" w:hAnsi="Calibri"/>
              </w:rPr>
            </w:pPr>
            <w:r w:rsidRPr="007F5D2D">
              <w:rPr>
                <w:rFonts w:ascii="Calibri" w:hAnsi="Calibri"/>
              </w:rPr>
              <w:t xml:space="preserve">Hub Manager </w:t>
            </w:r>
            <w:r w:rsidR="008D41B0" w:rsidRPr="007F5D2D">
              <w:rPr>
                <w:rFonts w:ascii="Calibri" w:hAnsi="Calibri"/>
              </w:rPr>
              <w:t>Attended Accredited Advisor forum in Birmingham and attended workshops delivered by Dept Levelling Up, Housing and Communities</w:t>
            </w:r>
            <w:r w:rsidRPr="007F5D2D">
              <w:rPr>
                <w:rFonts w:ascii="Calibri" w:hAnsi="Calibri"/>
              </w:rPr>
              <w:t xml:space="preserve"> and Social Housing Regulator.</w:t>
            </w:r>
          </w:p>
          <w:p w14:paraId="68CD8555" w14:textId="77777777" w:rsidR="00A50F7C" w:rsidRDefault="00A50F7C" w:rsidP="00A50F7C"/>
        </w:tc>
        <w:tc>
          <w:tcPr>
            <w:tcW w:w="1708" w:type="dxa"/>
          </w:tcPr>
          <w:p w14:paraId="2F80EBFD" w14:textId="3BB5C6E7" w:rsidR="00A50F7C" w:rsidRDefault="00E8357B" w:rsidP="00A50F7C">
            <w:r w:rsidRPr="00E8357B">
              <w:rPr>
                <w:highlight w:val="green"/>
              </w:rPr>
              <w:lastRenderedPageBreak/>
              <w:t>GREEN</w:t>
            </w:r>
          </w:p>
        </w:tc>
      </w:tr>
    </w:tbl>
    <w:p w14:paraId="41EB828B" w14:textId="02FBE3C5" w:rsidR="00146FF4" w:rsidRDefault="00146FF4"/>
    <w:p w14:paraId="145DA4CE" w14:textId="67883B11" w:rsidR="00146FF4" w:rsidRDefault="00146FF4"/>
    <w:tbl>
      <w:tblPr>
        <w:tblStyle w:val="TableGrid"/>
        <w:tblW w:w="15451" w:type="dxa"/>
        <w:tblInd w:w="-714" w:type="dxa"/>
        <w:tblLook w:val="04A0" w:firstRow="1" w:lastRow="0" w:firstColumn="1" w:lastColumn="0" w:noHBand="0" w:noVBand="1"/>
      </w:tblPr>
      <w:tblGrid>
        <w:gridCol w:w="1901"/>
        <w:gridCol w:w="1936"/>
        <w:gridCol w:w="2587"/>
        <w:gridCol w:w="3109"/>
        <w:gridCol w:w="4359"/>
        <w:gridCol w:w="1559"/>
      </w:tblGrid>
      <w:tr w:rsidR="00146FF4" w:rsidRPr="00AE709C" w14:paraId="5DB83FD6" w14:textId="77777777" w:rsidTr="000C22E8">
        <w:trPr>
          <w:tblHeader/>
        </w:trPr>
        <w:tc>
          <w:tcPr>
            <w:tcW w:w="15451" w:type="dxa"/>
            <w:gridSpan w:val="6"/>
            <w:shd w:val="clear" w:color="auto" w:fill="D9D9D9" w:themeFill="background1" w:themeFillShade="D9"/>
          </w:tcPr>
          <w:p w14:paraId="1F56BDB3" w14:textId="77777777" w:rsidR="00146FF4" w:rsidRPr="00AE709C" w:rsidRDefault="00146FF4" w:rsidP="000C22E8">
            <w:pPr>
              <w:rPr>
                <w:b/>
                <w:sz w:val="20"/>
                <w:szCs w:val="20"/>
              </w:rPr>
            </w:pPr>
            <w:r>
              <w:rPr>
                <w:b/>
                <w:sz w:val="20"/>
                <w:szCs w:val="20"/>
              </w:rPr>
              <w:t>Current CLH Projects &amp; opportunities</w:t>
            </w:r>
          </w:p>
        </w:tc>
      </w:tr>
      <w:tr w:rsidR="00146FF4" w:rsidRPr="00AE709C" w14:paraId="2E2A1240" w14:textId="77777777" w:rsidTr="000C22E8">
        <w:trPr>
          <w:tblHeader/>
        </w:trPr>
        <w:tc>
          <w:tcPr>
            <w:tcW w:w="1901" w:type="dxa"/>
            <w:shd w:val="clear" w:color="auto" w:fill="D9D9D9" w:themeFill="background1" w:themeFillShade="D9"/>
          </w:tcPr>
          <w:p w14:paraId="0075DD59" w14:textId="77777777" w:rsidR="00146FF4" w:rsidRPr="00AE709C" w:rsidRDefault="00146FF4" w:rsidP="000C22E8">
            <w:pPr>
              <w:rPr>
                <w:b/>
                <w:sz w:val="20"/>
                <w:szCs w:val="20"/>
              </w:rPr>
            </w:pPr>
            <w:r>
              <w:rPr>
                <w:b/>
                <w:sz w:val="20"/>
                <w:szCs w:val="20"/>
              </w:rPr>
              <w:t xml:space="preserve">Group &amp; date constituted </w:t>
            </w:r>
          </w:p>
        </w:tc>
        <w:tc>
          <w:tcPr>
            <w:tcW w:w="1936" w:type="dxa"/>
            <w:shd w:val="clear" w:color="auto" w:fill="D9D9D9" w:themeFill="background1" w:themeFillShade="D9"/>
          </w:tcPr>
          <w:p w14:paraId="44B94253" w14:textId="77777777" w:rsidR="00146FF4" w:rsidRPr="00AE709C" w:rsidRDefault="00146FF4" w:rsidP="000C22E8">
            <w:pPr>
              <w:rPr>
                <w:b/>
                <w:sz w:val="20"/>
                <w:szCs w:val="20"/>
              </w:rPr>
            </w:pPr>
            <w:r>
              <w:rPr>
                <w:b/>
                <w:sz w:val="20"/>
                <w:szCs w:val="20"/>
              </w:rPr>
              <w:t>Proposal</w:t>
            </w:r>
          </w:p>
        </w:tc>
        <w:tc>
          <w:tcPr>
            <w:tcW w:w="2587" w:type="dxa"/>
            <w:shd w:val="clear" w:color="auto" w:fill="D9D9D9" w:themeFill="background1" w:themeFillShade="D9"/>
          </w:tcPr>
          <w:p w14:paraId="12323D54" w14:textId="77777777" w:rsidR="00146FF4" w:rsidRDefault="00146FF4" w:rsidP="000C22E8">
            <w:pPr>
              <w:rPr>
                <w:b/>
                <w:sz w:val="20"/>
                <w:szCs w:val="20"/>
              </w:rPr>
            </w:pPr>
            <w:r>
              <w:rPr>
                <w:b/>
                <w:sz w:val="20"/>
                <w:szCs w:val="20"/>
              </w:rPr>
              <w:t xml:space="preserve">Site or Building identified/owned </w:t>
            </w:r>
          </w:p>
        </w:tc>
        <w:tc>
          <w:tcPr>
            <w:tcW w:w="3109" w:type="dxa"/>
            <w:shd w:val="clear" w:color="auto" w:fill="D9D9D9" w:themeFill="background1" w:themeFillShade="D9"/>
          </w:tcPr>
          <w:p w14:paraId="2C676FEC" w14:textId="77777777" w:rsidR="00146FF4" w:rsidRDefault="00146FF4" w:rsidP="000C22E8">
            <w:pPr>
              <w:rPr>
                <w:b/>
                <w:sz w:val="20"/>
                <w:szCs w:val="20"/>
              </w:rPr>
            </w:pPr>
            <w:r>
              <w:rPr>
                <w:b/>
                <w:sz w:val="20"/>
                <w:szCs w:val="20"/>
              </w:rPr>
              <w:t>Outputs</w:t>
            </w:r>
          </w:p>
        </w:tc>
        <w:tc>
          <w:tcPr>
            <w:tcW w:w="4359" w:type="dxa"/>
            <w:shd w:val="clear" w:color="auto" w:fill="D9D9D9" w:themeFill="background1" w:themeFillShade="D9"/>
          </w:tcPr>
          <w:p w14:paraId="173D7140" w14:textId="77777777" w:rsidR="00146FF4" w:rsidRPr="00AE709C" w:rsidRDefault="00146FF4" w:rsidP="000C22E8">
            <w:pPr>
              <w:rPr>
                <w:b/>
                <w:sz w:val="20"/>
                <w:szCs w:val="20"/>
              </w:rPr>
            </w:pPr>
            <w:r>
              <w:rPr>
                <w:b/>
                <w:sz w:val="20"/>
                <w:szCs w:val="20"/>
              </w:rPr>
              <w:t xml:space="preserve">Status </w:t>
            </w:r>
          </w:p>
        </w:tc>
        <w:tc>
          <w:tcPr>
            <w:tcW w:w="1559" w:type="dxa"/>
            <w:shd w:val="clear" w:color="auto" w:fill="D9D9D9" w:themeFill="background1" w:themeFillShade="D9"/>
          </w:tcPr>
          <w:p w14:paraId="2B2E66CA" w14:textId="77777777" w:rsidR="00146FF4" w:rsidRPr="00AE709C" w:rsidRDefault="00146FF4" w:rsidP="000C22E8">
            <w:pPr>
              <w:rPr>
                <w:b/>
                <w:sz w:val="20"/>
                <w:szCs w:val="20"/>
              </w:rPr>
            </w:pPr>
            <w:r>
              <w:rPr>
                <w:b/>
                <w:sz w:val="20"/>
                <w:szCs w:val="20"/>
              </w:rPr>
              <w:t xml:space="preserve">RP Partner Involvement </w:t>
            </w:r>
          </w:p>
        </w:tc>
      </w:tr>
      <w:tr w:rsidR="00146FF4" w:rsidRPr="00AE709C" w14:paraId="7FD73AFC" w14:textId="77777777" w:rsidTr="000C22E8">
        <w:tc>
          <w:tcPr>
            <w:tcW w:w="15451" w:type="dxa"/>
            <w:gridSpan w:val="6"/>
            <w:shd w:val="clear" w:color="auto" w:fill="D9D9D9" w:themeFill="background1" w:themeFillShade="D9"/>
          </w:tcPr>
          <w:p w14:paraId="1F0AE3F0" w14:textId="77777777" w:rsidR="00146FF4" w:rsidRPr="00370237" w:rsidRDefault="00146FF4" w:rsidP="000C22E8">
            <w:pPr>
              <w:rPr>
                <w:b/>
                <w:bCs/>
                <w:sz w:val="20"/>
                <w:szCs w:val="20"/>
              </w:rPr>
            </w:pPr>
            <w:r w:rsidRPr="00370237">
              <w:rPr>
                <w:b/>
                <w:bCs/>
                <w:sz w:val="20"/>
                <w:szCs w:val="20"/>
              </w:rPr>
              <w:t>Craven</w:t>
            </w:r>
          </w:p>
        </w:tc>
      </w:tr>
      <w:tr w:rsidR="00146FF4" w:rsidRPr="00AE709C" w14:paraId="1B97B7D0" w14:textId="77777777" w:rsidTr="000C22E8">
        <w:tc>
          <w:tcPr>
            <w:tcW w:w="1901" w:type="dxa"/>
          </w:tcPr>
          <w:p w14:paraId="1C7EAB65" w14:textId="77777777" w:rsidR="00146FF4" w:rsidRDefault="00146FF4" w:rsidP="000C22E8">
            <w:pPr>
              <w:rPr>
                <w:sz w:val="20"/>
                <w:szCs w:val="20"/>
              </w:rPr>
            </w:pPr>
            <w:r>
              <w:rPr>
                <w:sz w:val="20"/>
                <w:szCs w:val="20"/>
              </w:rPr>
              <w:t xml:space="preserve">Burton in Lonsdale – </w:t>
            </w:r>
          </w:p>
          <w:p w14:paraId="4281FC23" w14:textId="77777777" w:rsidR="00146FF4" w:rsidRPr="00AE709C" w:rsidRDefault="00146FF4" w:rsidP="000C22E8">
            <w:pPr>
              <w:rPr>
                <w:sz w:val="20"/>
                <w:szCs w:val="20"/>
              </w:rPr>
            </w:pPr>
            <w:r>
              <w:rPr>
                <w:sz w:val="20"/>
                <w:szCs w:val="20"/>
              </w:rPr>
              <w:t>(</w:t>
            </w:r>
            <w:proofErr w:type="gramStart"/>
            <w:r>
              <w:rPr>
                <w:sz w:val="20"/>
                <w:szCs w:val="20"/>
              </w:rPr>
              <w:t>not</w:t>
            </w:r>
            <w:proofErr w:type="gramEnd"/>
            <w:r>
              <w:rPr>
                <w:sz w:val="20"/>
                <w:szCs w:val="20"/>
              </w:rPr>
              <w:t xml:space="preserve"> formally constituted)</w:t>
            </w:r>
          </w:p>
        </w:tc>
        <w:tc>
          <w:tcPr>
            <w:tcW w:w="1936" w:type="dxa"/>
          </w:tcPr>
          <w:p w14:paraId="0FB29845" w14:textId="77777777" w:rsidR="00146FF4" w:rsidRPr="00AE709C" w:rsidRDefault="00146FF4" w:rsidP="000C22E8">
            <w:pPr>
              <w:rPr>
                <w:sz w:val="20"/>
                <w:szCs w:val="20"/>
              </w:rPr>
            </w:pPr>
            <w:r>
              <w:rPr>
                <w:sz w:val="20"/>
                <w:szCs w:val="20"/>
              </w:rPr>
              <w:t>Looking for a scheme for shared ownership housing</w:t>
            </w:r>
          </w:p>
        </w:tc>
        <w:tc>
          <w:tcPr>
            <w:tcW w:w="2587" w:type="dxa"/>
          </w:tcPr>
          <w:p w14:paraId="51884277" w14:textId="77777777" w:rsidR="00146FF4" w:rsidRPr="00AE709C" w:rsidRDefault="00146FF4" w:rsidP="000C22E8">
            <w:pPr>
              <w:rPr>
                <w:sz w:val="20"/>
                <w:szCs w:val="20"/>
              </w:rPr>
            </w:pPr>
            <w:r w:rsidRPr="0027022A">
              <w:rPr>
                <w:sz w:val="20"/>
                <w:szCs w:val="20"/>
              </w:rPr>
              <w:t>N/A</w:t>
            </w:r>
          </w:p>
        </w:tc>
        <w:tc>
          <w:tcPr>
            <w:tcW w:w="3109" w:type="dxa"/>
          </w:tcPr>
          <w:p w14:paraId="736AC04B" w14:textId="77777777" w:rsidR="00146FF4" w:rsidRPr="00AE709C" w:rsidRDefault="00146FF4" w:rsidP="000C22E8">
            <w:pPr>
              <w:rPr>
                <w:sz w:val="20"/>
                <w:szCs w:val="20"/>
              </w:rPr>
            </w:pPr>
            <w:r w:rsidRPr="0027022A">
              <w:rPr>
                <w:sz w:val="20"/>
                <w:szCs w:val="20"/>
              </w:rPr>
              <w:t xml:space="preserve">Nothing </w:t>
            </w:r>
            <w:proofErr w:type="gramStart"/>
            <w:r w:rsidRPr="0027022A">
              <w:rPr>
                <w:sz w:val="20"/>
                <w:szCs w:val="20"/>
              </w:rPr>
              <w:t>as yet</w:t>
            </w:r>
            <w:proofErr w:type="gramEnd"/>
            <w:r w:rsidRPr="0027022A">
              <w:rPr>
                <w:sz w:val="20"/>
                <w:szCs w:val="20"/>
              </w:rPr>
              <w:t xml:space="preserve">. </w:t>
            </w:r>
          </w:p>
        </w:tc>
        <w:tc>
          <w:tcPr>
            <w:tcW w:w="4359" w:type="dxa"/>
          </w:tcPr>
          <w:p w14:paraId="6160011E" w14:textId="77777777" w:rsidR="00146FF4" w:rsidRPr="00AE709C" w:rsidRDefault="00146FF4" w:rsidP="000C22E8">
            <w:pPr>
              <w:rPr>
                <w:sz w:val="20"/>
                <w:szCs w:val="20"/>
              </w:rPr>
            </w:pPr>
            <w:r>
              <w:rPr>
                <w:sz w:val="20"/>
                <w:szCs w:val="20"/>
              </w:rPr>
              <w:t>No work undertaken since 2019</w:t>
            </w:r>
          </w:p>
        </w:tc>
        <w:tc>
          <w:tcPr>
            <w:tcW w:w="1559" w:type="dxa"/>
          </w:tcPr>
          <w:p w14:paraId="3B17D01D" w14:textId="77777777" w:rsidR="00146FF4" w:rsidRPr="00AE709C" w:rsidRDefault="00146FF4" w:rsidP="000C22E8">
            <w:pPr>
              <w:rPr>
                <w:sz w:val="20"/>
                <w:szCs w:val="20"/>
              </w:rPr>
            </w:pPr>
            <w:r>
              <w:rPr>
                <w:sz w:val="20"/>
                <w:szCs w:val="20"/>
              </w:rPr>
              <w:t>N/A</w:t>
            </w:r>
          </w:p>
        </w:tc>
      </w:tr>
      <w:tr w:rsidR="00146FF4" w:rsidRPr="00AE709C" w14:paraId="2ABC8120" w14:textId="77777777" w:rsidTr="000C22E8">
        <w:tc>
          <w:tcPr>
            <w:tcW w:w="1901" w:type="dxa"/>
          </w:tcPr>
          <w:p w14:paraId="267360C9" w14:textId="77777777" w:rsidR="00146FF4" w:rsidRPr="00AE709C" w:rsidRDefault="00146FF4" w:rsidP="000C22E8">
            <w:pPr>
              <w:rPr>
                <w:sz w:val="20"/>
                <w:szCs w:val="20"/>
              </w:rPr>
            </w:pPr>
            <w:r>
              <w:rPr>
                <w:sz w:val="20"/>
                <w:szCs w:val="20"/>
              </w:rPr>
              <w:t>Clapham (not formally constituted)</w:t>
            </w:r>
          </w:p>
        </w:tc>
        <w:tc>
          <w:tcPr>
            <w:tcW w:w="1936" w:type="dxa"/>
          </w:tcPr>
          <w:p w14:paraId="3354B7AB" w14:textId="77777777" w:rsidR="00146FF4" w:rsidRPr="00AE709C" w:rsidRDefault="00146FF4" w:rsidP="000C22E8">
            <w:pPr>
              <w:rPr>
                <w:sz w:val="20"/>
                <w:szCs w:val="20"/>
              </w:rPr>
            </w:pPr>
            <w:r>
              <w:rPr>
                <w:sz w:val="20"/>
                <w:szCs w:val="20"/>
              </w:rPr>
              <w:t>Working with the Ingleborough Estate to develop affordable housing</w:t>
            </w:r>
          </w:p>
        </w:tc>
        <w:tc>
          <w:tcPr>
            <w:tcW w:w="2587" w:type="dxa"/>
          </w:tcPr>
          <w:p w14:paraId="5416DAE2" w14:textId="77777777" w:rsidR="00146FF4" w:rsidRPr="00AE709C" w:rsidRDefault="00146FF4" w:rsidP="000C22E8">
            <w:pPr>
              <w:rPr>
                <w:sz w:val="20"/>
                <w:szCs w:val="20"/>
              </w:rPr>
            </w:pPr>
            <w:r>
              <w:rPr>
                <w:sz w:val="20"/>
                <w:szCs w:val="20"/>
              </w:rPr>
              <w:t>Land owned by the Ingleborough Estate within Clapham</w:t>
            </w:r>
          </w:p>
        </w:tc>
        <w:tc>
          <w:tcPr>
            <w:tcW w:w="3109" w:type="dxa"/>
          </w:tcPr>
          <w:p w14:paraId="0BD8000C" w14:textId="77777777" w:rsidR="00146FF4" w:rsidRPr="00AE709C" w:rsidRDefault="00146FF4" w:rsidP="000C22E8">
            <w:pPr>
              <w:rPr>
                <w:sz w:val="20"/>
                <w:szCs w:val="20"/>
              </w:rPr>
            </w:pPr>
            <w:r>
              <w:rPr>
                <w:sz w:val="20"/>
                <w:szCs w:val="20"/>
              </w:rPr>
              <w:t xml:space="preserve">The two parties leading the group have become both ill and left their roles. The desire is still there but they are waiting on better health. </w:t>
            </w:r>
          </w:p>
        </w:tc>
        <w:tc>
          <w:tcPr>
            <w:tcW w:w="4359" w:type="dxa"/>
          </w:tcPr>
          <w:p w14:paraId="78868E12" w14:textId="77777777" w:rsidR="00146FF4" w:rsidRPr="00AE709C" w:rsidRDefault="00146FF4" w:rsidP="000C22E8">
            <w:pPr>
              <w:rPr>
                <w:sz w:val="20"/>
                <w:szCs w:val="20"/>
              </w:rPr>
            </w:pPr>
            <w:r>
              <w:rPr>
                <w:sz w:val="20"/>
                <w:szCs w:val="20"/>
              </w:rPr>
              <w:t>No work undertaken since March 2020</w:t>
            </w:r>
          </w:p>
        </w:tc>
        <w:tc>
          <w:tcPr>
            <w:tcW w:w="1559" w:type="dxa"/>
          </w:tcPr>
          <w:p w14:paraId="5D052DD7" w14:textId="77777777" w:rsidR="00146FF4" w:rsidRPr="00AE709C" w:rsidRDefault="00146FF4" w:rsidP="000C22E8">
            <w:pPr>
              <w:rPr>
                <w:sz w:val="20"/>
                <w:szCs w:val="20"/>
              </w:rPr>
            </w:pPr>
            <w:r>
              <w:rPr>
                <w:sz w:val="20"/>
                <w:szCs w:val="20"/>
              </w:rPr>
              <w:t>N/A</w:t>
            </w:r>
          </w:p>
        </w:tc>
      </w:tr>
      <w:tr w:rsidR="00146FF4" w:rsidRPr="00AE709C" w14:paraId="05859280" w14:textId="77777777" w:rsidTr="000C22E8">
        <w:tc>
          <w:tcPr>
            <w:tcW w:w="1901" w:type="dxa"/>
          </w:tcPr>
          <w:p w14:paraId="1CB2714F" w14:textId="77777777" w:rsidR="00146FF4" w:rsidRPr="00AE709C" w:rsidRDefault="00146FF4" w:rsidP="000C22E8">
            <w:pPr>
              <w:rPr>
                <w:sz w:val="20"/>
                <w:szCs w:val="20"/>
              </w:rPr>
            </w:pPr>
            <w:r>
              <w:rPr>
                <w:sz w:val="20"/>
                <w:szCs w:val="20"/>
              </w:rPr>
              <w:t>Hartley Trust Long Preston (not formally constituted)</w:t>
            </w:r>
          </w:p>
        </w:tc>
        <w:tc>
          <w:tcPr>
            <w:tcW w:w="1936" w:type="dxa"/>
          </w:tcPr>
          <w:p w14:paraId="04B19E86" w14:textId="77777777" w:rsidR="00146FF4" w:rsidRPr="00AE709C" w:rsidRDefault="00146FF4" w:rsidP="000C22E8">
            <w:pPr>
              <w:rPr>
                <w:sz w:val="20"/>
                <w:szCs w:val="20"/>
              </w:rPr>
            </w:pPr>
            <w:r>
              <w:rPr>
                <w:sz w:val="20"/>
                <w:szCs w:val="20"/>
              </w:rPr>
              <w:t>Affordable homes for families</w:t>
            </w:r>
          </w:p>
        </w:tc>
        <w:tc>
          <w:tcPr>
            <w:tcW w:w="2587" w:type="dxa"/>
          </w:tcPr>
          <w:p w14:paraId="2D1B1E59" w14:textId="77777777" w:rsidR="00146FF4" w:rsidRPr="00AE709C" w:rsidRDefault="00146FF4" w:rsidP="000C22E8">
            <w:pPr>
              <w:rPr>
                <w:sz w:val="20"/>
                <w:szCs w:val="20"/>
              </w:rPr>
            </w:pPr>
            <w:r>
              <w:rPr>
                <w:sz w:val="20"/>
                <w:szCs w:val="20"/>
              </w:rPr>
              <w:t>The group own their own land for development</w:t>
            </w:r>
          </w:p>
        </w:tc>
        <w:tc>
          <w:tcPr>
            <w:tcW w:w="3109" w:type="dxa"/>
          </w:tcPr>
          <w:p w14:paraId="0468017F" w14:textId="77777777" w:rsidR="00146FF4" w:rsidRPr="00AE709C" w:rsidRDefault="00146FF4" w:rsidP="000C22E8">
            <w:pPr>
              <w:rPr>
                <w:sz w:val="20"/>
                <w:szCs w:val="20"/>
              </w:rPr>
            </w:pPr>
            <w:r>
              <w:rPr>
                <w:sz w:val="20"/>
                <w:szCs w:val="20"/>
              </w:rPr>
              <w:t xml:space="preserve">Have investigated legal possibilities only at this stage as they are already a charity. Nothing further has been undertaken. </w:t>
            </w:r>
          </w:p>
        </w:tc>
        <w:tc>
          <w:tcPr>
            <w:tcW w:w="4359" w:type="dxa"/>
          </w:tcPr>
          <w:p w14:paraId="250E0B5A" w14:textId="77777777" w:rsidR="00146FF4" w:rsidRPr="00AE709C" w:rsidRDefault="00146FF4" w:rsidP="000C22E8">
            <w:pPr>
              <w:rPr>
                <w:sz w:val="20"/>
                <w:szCs w:val="20"/>
              </w:rPr>
            </w:pPr>
            <w:r>
              <w:rPr>
                <w:sz w:val="20"/>
                <w:szCs w:val="20"/>
              </w:rPr>
              <w:t>No further work undertaken since August 2019</w:t>
            </w:r>
          </w:p>
        </w:tc>
        <w:tc>
          <w:tcPr>
            <w:tcW w:w="1559" w:type="dxa"/>
          </w:tcPr>
          <w:p w14:paraId="26D64799" w14:textId="77777777" w:rsidR="00146FF4" w:rsidRPr="00AE709C" w:rsidRDefault="00146FF4" w:rsidP="000C22E8">
            <w:pPr>
              <w:rPr>
                <w:sz w:val="20"/>
                <w:szCs w:val="20"/>
              </w:rPr>
            </w:pPr>
            <w:r>
              <w:rPr>
                <w:sz w:val="20"/>
                <w:szCs w:val="20"/>
              </w:rPr>
              <w:t>N/A</w:t>
            </w:r>
          </w:p>
        </w:tc>
      </w:tr>
      <w:tr w:rsidR="00146FF4" w:rsidRPr="00AE709C" w14:paraId="6065DFED" w14:textId="77777777" w:rsidTr="000C22E8">
        <w:tc>
          <w:tcPr>
            <w:tcW w:w="1901" w:type="dxa"/>
            <w:shd w:val="clear" w:color="auto" w:fill="92D050"/>
          </w:tcPr>
          <w:p w14:paraId="7051EAC6" w14:textId="77777777" w:rsidR="00146FF4" w:rsidRPr="00AE709C" w:rsidRDefault="00146FF4" w:rsidP="000C22E8">
            <w:pPr>
              <w:rPr>
                <w:sz w:val="20"/>
                <w:szCs w:val="20"/>
              </w:rPr>
            </w:pPr>
            <w:proofErr w:type="spellStart"/>
            <w:r>
              <w:rPr>
                <w:sz w:val="20"/>
                <w:szCs w:val="20"/>
              </w:rPr>
              <w:t>Embsay</w:t>
            </w:r>
            <w:proofErr w:type="spellEnd"/>
            <w:r>
              <w:rPr>
                <w:sz w:val="20"/>
                <w:szCs w:val="20"/>
              </w:rPr>
              <w:t xml:space="preserve"> Church (not formally constituted)</w:t>
            </w:r>
          </w:p>
        </w:tc>
        <w:tc>
          <w:tcPr>
            <w:tcW w:w="1936" w:type="dxa"/>
            <w:shd w:val="clear" w:color="auto" w:fill="92D050"/>
          </w:tcPr>
          <w:p w14:paraId="11A8A991" w14:textId="77777777" w:rsidR="00146FF4" w:rsidRPr="00AE709C" w:rsidRDefault="00146FF4" w:rsidP="000C22E8">
            <w:pPr>
              <w:rPr>
                <w:sz w:val="20"/>
                <w:szCs w:val="20"/>
              </w:rPr>
            </w:pPr>
            <w:r>
              <w:rPr>
                <w:sz w:val="20"/>
                <w:szCs w:val="20"/>
              </w:rPr>
              <w:t>Convert church and grounds for affordable housing</w:t>
            </w:r>
          </w:p>
        </w:tc>
        <w:tc>
          <w:tcPr>
            <w:tcW w:w="2587" w:type="dxa"/>
            <w:shd w:val="clear" w:color="auto" w:fill="92D050"/>
          </w:tcPr>
          <w:p w14:paraId="0E7DC811" w14:textId="77777777" w:rsidR="00146FF4" w:rsidRPr="00AE709C" w:rsidRDefault="00146FF4" w:rsidP="000C22E8">
            <w:pPr>
              <w:rPr>
                <w:sz w:val="20"/>
                <w:szCs w:val="20"/>
              </w:rPr>
            </w:pPr>
            <w:r>
              <w:rPr>
                <w:sz w:val="20"/>
                <w:szCs w:val="20"/>
              </w:rPr>
              <w:t xml:space="preserve">Church in </w:t>
            </w:r>
            <w:proofErr w:type="spellStart"/>
            <w:r>
              <w:rPr>
                <w:sz w:val="20"/>
                <w:szCs w:val="20"/>
              </w:rPr>
              <w:t>Embsay</w:t>
            </w:r>
            <w:proofErr w:type="spellEnd"/>
            <w:r>
              <w:rPr>
                <w:sz w:val="20"/>
                <w:szCs w:val="20"/>
              </w:rPr>
              <w:t xml:space="preserve"> now closed</w:t>
            </w:r>
          </w:p>
        </w:tc>
        <w:tc>
          <w:tcPr>
            <w:tcW w:w="3109" w:type="dxa"/>
            <w:shd w:val="clear" w:color="auto" w:fill="92D050"/>
          </w:tcPr>
          <w:p w14:paraId="0A70E3FC" w14:textId="77777777" w:rsidR="00146FF4" w:rsidRPr="00AE709C" w:rsidRDefault="00146FF4" w:rsidP="000C22E8">
            <w:pPr>
              <w:rPr>
                <w:sz w:val="20"/>
                <w:szCs w:val="20"/>
              </w:rPr>
            </w:pPr>
            <w:r>
              <w:rPr>
                <w:sz w:val="20"/>
                <w:szCs w:val="20"/>
              </w:rPr>
              <w:t>Initial enquiry only</w:t>
            </w:r>
          </w:p>
        </w:tc>
        <w:tc>
          <w:tcPr>
            <w:tcW w:w="4359" w:type="dxa"/>
            <w:shd w:val="clear" w:color="auto" w:fill="92D050"/>
          </w:tcPr>
          <w:p w14:paraId="27E6E9AE" w14:textId="3F09FAC4" w:rsidR="00146FF4" w:rsidRPr="00AE709C" w:rsidRDefault="009F2FE8" w:rsidP="000C22E8">
            <w:pPr>
              <w:rPr>
                <w:sz w:val="20"/>
                <w:szCs w:val="20"/>
              </w:rPr>
            </w:pPr>
            <w:r>
              <w:rPr>
                <w:sz w:val="20"/>
                <w:szCs w:val="20"/>
              </w:rPr>
              <w:t>The church has now had a response from the LPA and the hub is looking to assist the community in bringing the building back into a community asset, including housing – early stages</w:t>
            </w:r>
          </w:p>
        </w:tc>
        <w:tc>
          <w:tcPr>
            <w:tcW w:w="1559" w:type="dxa"/>
            <w:shd w:val="clear" w:color="auto" w:fill="92D050"/>
          </w:tcPr>
          <w:p w14:paraId="609F755A" w14:textId="77777777" w:rsidR="00146FF4" w:rsidRPr="00AE709C" w:rsidRDefault="00146FF4" w:rsidP="000C22E8">
            <w:pPr>
              <w:rPr>
                <w:sz w:val="20"/>
                <w:szCs w:val="20"/>
              </w:rPr>
            </w:pPr>
            <w:r>
              <w:rPr>
                <w:sz w:val="20"/>
                <w:szCs w:val="20"/>
              </w:rPr>
              <w:t>N/A</w:t>
            </w:r>
          </w:p>
        </w:tc>
      </w:tr>
      <w:tr w:rsidR="00146FF4" w:rsidRPr="00AE709C" w14:paraId="3C29CA08" w14:textId="77777777" w:rsidTr="000C22E8">
        <w:tc>
          <w:tcPr>
            <w:tcW w:w="1901" w:type="dxa"/>
            <w:shd w:val="clear" w:color="auto" w:fill="92D050"/>
          </w:tcPr>
          <w:p w14:paraId="3F4C65F5" w14:textId="77777777" w:rsidR="00146FF4" w:rsidRPr="00AE709C" w:rsidRDefault="00146FF4" w:rsidP="000C22E8">
            <w:pPr>
              <w:rPr>
                <w:sz w:val="20"/>
                <w:szCs w:val="20"/>
              </w:rPr>
            </w:pPr>
            <w:r>
              <w:rPr>
                <w:sz w:val="20"/>
                <w:szCs w:val="20"/>
              </w:rPr>
              <w:lastRenderedPageBreak/>
              <w:t>Craven Community Land Trust</w:t>
            </w:r>
          </w:p>
        </w:tc>
        <w:tc>
          <w:tcPr>
            <w:tcW w:w="1936" w:type="dxa"/>
            <w:shd w:val="clear" w:color="auto" w:fill="92D050"/>
          </w:tcPr>
          <w:p w14:paraId="70F04031" w14:textId="77777777" w:rsidR="00146FF4" w:rsidRPr="00AE709C" w:rsidRDefault="00146FF4" w:rsidP="000C22E8">
            <w:pPr>
              <w:rPr>
                <w:sz w:val="20"/>
                <w:szCs w:val="20"/>
              </w:rPr>
            </w:pPr>
            <w:r>
              <w:rPr>
                <w:sz w:val="20"/>
                <w:szCs w:val="20"/>
              </w:rPr>
              <w:t>Housing for local people</w:t>
            </w:r>
          </w:p>
        </w:tc>
        <w:tc>
          <w:tcPr>
            <w:tcW w:w="2587" w:type="dxa"/>
            <w:shd w:val="clear" w:color="auto" w:fill="92D050"/>
          </w:tcPr>
          <w:p w14:paraId="4BDB8FFC" w14:textId="77777777" w:rsidR="00146FF4" w:rsidRPr="00AE709C" w:rsidRDefault="00146FF4" w:rsidP="000C22E8">
            <w:pPr>
              <w:rPr>
                <w:sz w:val="20"/>
                <w:szCs w:val="20"/>
              </w:rPr>
            </w:pPr>
            <w:r>
              <w:rPr>
                <w:sz w:val="20"/>
                <w:szCs w:val="20"/>
              </w:rPr>
              <w:t xml:space="preserve">Not </w:t>
            </w:r>
            <w:proofErr w:type="gramStart"/>
            <w:r>
              <w:rPr>
                <w:sz w:val="20"/>
                <w:szCs w:val="20"/>
              </w:rPr>
              <w:t>as yet</w:t>
            </w:r>
            <w:proofErr w:type="gramEnd"/>
          </w:p>
        </w:tc>
        <w:tc>
          <w:tcPr>
            <w:tcW w:w="3109" w:type="dxa"/>
            <w:shd w:val="clear" w:color="auto" w:fill="92D050"/>
          </w:tcPr>
          <w:p w14:paraId="412F9DE0" w14:textId="77777777" w:rsidR="00146FF4" w:rsidRPr="00AE709C" w:rsidRDefault="00146FF4" w:rsidP="000C22E8">
            <w:pPr>
              <w:rPr>
                <w:sz w:val="20"/>
                <w:szCs w:val="20"/>
              </w:rPr>
            </w:pPr>
            <w:r>
              <w:rPr>
                <w:sz w:val="20"/>
                <w:szCs w:val="20"/>
              </w:rPr>
              <w:t xml:space="preserve">Actively seeking land or homes for purchase. </w:t>
            </w:r>
          </w:p>
        </w:tc>
        <w:tc>
          <w:tcPr>
            <w:tcW w:w="4359" w:type="dxa"/>
            <w:shd w:val="clear" w:color="auto" w:fill="92D050"/>
          </w:tcPr>
          <w:p w14:paraId="5AC8605B" w14:textId="15356ECC" w:rsidR="00146FF4" w:rsidRPr="00AE709C" w:rsidRDefault="00146FF4" w:rsidP="000C22E8">
            <w:pPr>
              <w:rPr>
                <w:sz w:val="20"/>
                <w:szCs w:val="20"/>
              </w:rPr>
            </w:pPr>
            <w:r>
              <w:rPr>
                <w:sz w:val="20"/>
                <w:szCs w:val="20"/>
              </w:rPr>
              <w:t>Group are actively l</w:t>
            </w:r>
            <w:r w:rsidR="001E5C26">
              <w:rPr>
                <w:sz w:val="20"/>
                <w:szCs w:val="20"/>
              </w:rPr>
              <w:t>ooking for both sites and buildings to renovate</w:t>
            </w:r>
            <w:r>
              <w:rPr>
                <w:sz w:val="20"/>
                <w:szCs w:val="20"/>
              </w:rPr>
              <w:t xml:space="preserve"> to buy for the CLH Trust.</w:t>
            </w:r>
          </w:p>
        </w:tc>
        <w:tc>
          <w:tcPr>
            <w:tcW w:w="1559" w:type="dxa"/>
            <w:shd w:val="clear" w:color="auto" w:fill="92D050"/>
          </w:tcPr>
          <w:p w14:paraId="542575EC" w14:textId="77777777" w:rsidR="00146FF4" w:rsidRPr="00AE709C" w:rsidRDefault="00146FF4" w:rsidP="000C22E8">
            <w:pPr>
              <w:rPr>
                <w:sz w:val="20"/>
                <w:szCs w:val="20"/>
              </w:rPr>
            </w:pPr>
          </w:p>
        </w:tc>
      </w:tr>
      <w:tr w:rsidR="00146FF4" w:rsidRPr="00AE709C" w14:paraId="4F16118C" w14:textId="77777777" w:rsidTr="000C22E8">
        <w:tc>
          <w:tcPr>
            <w:tcW w:w="1901" w:type="dxa"/>
          </w:tcPr>
          <w:p w14:paraId="2A3872F1" w14:textId="48C55A57" w:rsidR="00146FF4" w:rsidRPr="00AE709C" w:rsidRDefault="001E5C26" w:rsidP="000C22E8">
            <w:pPr>
              <w:rPr>
                <w:sz w:val="20"/>
                <w:szCs w:val="20"/>
              </w:rPr>
            </w:pPr>
            <w:proofErr w:type="spellStart"/>
            <w:r>
              <w:rPr>
                <w:sz w:val="20"/>
                <w:szCs w:val="20"/>
              </w:rPr>
              <w:t>Self Build</w:t>
            </w:r>
            <w:proofErr w:type="spellEnd"/>
            <w:r>
              <w:rPr>
                <w:sz w:val="20"/>
                <w:szCs w:val="20"/>
              </w:rPr>
              <w:t xml:space="preserve"> COOP/MHOS</w:t>
            </w:r>
            <w:r w:rsidR="00793771">
              <w:rPr>
                <w:sz w:val="20"/>
                <w:szCs w:val="20"/>
              </w:rPr>
              <w:t xml:space="preserve"> (July 2021)</w:t>
            </w:r>
          </w:p>
        </w:tc>
        <w:tc>
          <w:tcPr>
            <w:tcW w:w="1936" w:type="dxa"/>
          </w:tcPr>
          <w:p w14:paraId="529E5FD1" w14:textId="7E3A9E5E" w:rsidR="00146FF4" w:rsidRPr="00AE709C" w:rsidRDefault="001E5C26" w:rsidP="000C22E8">
            <w:pPr>
              <w:rPr>
                <w:sz w:val="20"/>
                <w:szCs w:val="20"/>
              </w:rPr>
            </w:pPr>
            <w:r>
              <w:rPr>
                <w:sz w:val="20"/>
                <w:szCs w:val="20"/>
              </w:rPr>
              <w:t>Early stages and considering MHOS as a model</w:t>
            </w:r>
          </w:p>
        </w:tc>
        <w:tc>
          <w:tcPr>
            <w:tcW w:w="2587" w:type="dxa"/>
          </w:tcPr>
          <w:p w14:paraId="20CEADB8" w14:textId="6BD1D9C4" w:rsidR="00146FF4" w:rsidRPr="00AE709C" w:rsidRDefault="00146FF4" w:rsidP="000C22E8">
            <w:pPr>
              <w:rPr>
                <w:sz w:val="20"/>
                <w:szCs w:val="20"/>
              </w:rPr>
            </w:pPr>
            <w:r>
              <w:rPr>
                <w:sz w:val="20"/>
                <w:szCs w:val="20"/>
              </w:rPr>
              <w:t xml:space="preserve"> </w:t>
            </w:r>
            <w:r w:rsidR="001E5C26">
              <w:rPr>
                <w:sz w:val="20"/>
                <w:szCs w:val="20"/>
              </w:rPr>
              <w:t xml:space="preserve">Not </w:t>
            </w:r>
            <w:proofErr w:type="gramStart"/>
            <w:r w:rsidR="001E5C26">
              <w:rPr>
                <w:sz w:val="20"/>
                <w:szCs w:val="20"/>
              </w:rPr>
              <w:t>as yet</w:t>
            </w:r>
            <w:proofErr w:type="gramEnd"/>
          </w:p>
        </w:tc>
        <w:tc>
          <w:tcPr>
            <w:tcW w:w="3109" w:type="dxa"/>
          </w:tcPr>
          <w:p w14:paraId="33EB28B0" w14:textId="416E96C3" w:rsidR="00146FF4" w:rsidRPr="00AE709C" w:rsidRDefault="001E5C26" w:rsidP="000C22E8">
            <w:pPr>
              <w:rPr>
                <w:sz w:val="20"/>
                <w:szCs w:val="20"/>
              </w:rPr>
            </w:pPr>
            <w:r>
              <w:rPr>
                <w:sz w:val="20"/>
                <w:szCs w:val="20"/>
              </w:rPr>
              <w:t>Early stages and the group are putting together a vision, they have come together from CDC SCB register</w:t>
            </w:r>
          </w:p>
        </w:tc>
        <w:tc>
          <w:tcPr>
            <w:tcW w:w="4359" w:type="dxa"/>
          </w:tcPr>
          <w:p w14:paraId="5F84AE4B" w14:textId="3BEF6BFD" w:rsidR="00146FF4" w:rsidRPr="00AE709C" w:rsidRDefault="001E5C26" w:rsidP="000C22E8">
            <w:pPr>
              <w:rPr>
                <w:sz w:val="20"/>
                <w:szCs w:val="20"/>
              </w:rPr>
            </w:pPr>
            <w:r>
              <w:rPr>
                <w:sz w:val="20"/>
                <w:szCs w:val="20"/>
              </w:rPr>
              <w:t xml:space="preserve">Early stages </w:t>
            </w:r>
          </w:p>
        </w:tc>
        <w:tc>
          <w:tcPr>
            <w:tcW w:w="1559" w:type="dxa"/>
          </w:tcPr>
          <w:p w14:paraId="001F6298" w14:textId="77777777" w:rsidR="00146FF4" w:rsidRPr="00AE709C" w:rsidRDefault="00146FF4" w:rsidP="000C22E8">
            <w:pPr>
              <w:rPr>
                <w:sz w:val="20"/>
                <w:szCs w:val="20"/>
              </w:rPr>
            </w:pPr>
            <w:r>
              <w:rPr>
                <w:sz w:val="20"/>
                <w:szCs w:val="20"/>
              </w:rPr>
              <w:t>N/A</w:t>
            </w:r>
          </w:p>
        </w:tc>
      </w:tr>
      <w:tr w:rsidR="00146FF4" w:rsidRPr="00AE709C" w14:paraId="006A8473" w14:textId="77777777" w:rsidTr="000C22E8">
        <w:tc>
          <w:tcPr>
            <w:tcW w:w="1901" w:type="dxa"/>
          </w:tcPr>
          <w:p w14:paraId="1CAC07C6" w14:textId="77777777" w:rsidR="00146FF4" w:rsidRDefault="00146FF4" w:rsidP="000C22E8">
            <w:pPr>
              <w:rPr>
                <w:sz w:val="20"/>
                <w:szCs w:val="20"/>
              </w:rPr>
            </w:pPr>
          </w:p>
        </w:tc>
        <w:tc>
          <w:tcPr>
            <w:tcW w:w="1936" w:type="dxa"/>
          </w:tcPr>
          <w:p w14:paraId="0EB2E59D" w14:textId="77777777" w:rsidR="00146FF4" w:rsidRDefault="00146FF4" w:rsidP="000C22E8">
            <w:pPr>
              <w:rPr>
                <w:sz w:val="20"/>
                <w:szCs w:val="20"/>
              </w:rPr>
            </w:pPr>
          </w:p>
        </w:tc>
        <w:tc>
          <w:tcPr>
            <w:tcW w:w="2587" w:type="dxa"/>
          </w:tcPr>
          <w:p w14:paraId="001F71BC" w14:textId="77777777" w:rsidR="00146FF4" w:rsidRDefault="00146FF4" w:rsidP="000C22E8">
            <w:pPr>
              <w:rPr>
                <w:sz w:val="20"/>
                <w:szCs w:val="20"/>
              </w:rPr>
            </w:pPr>
          </w:p>
        </w:tc>
        <w:tc>
          <w:tcPr>
            <w:tcW w:w="3109" w:type="dxa"/>
          </w:tcPr>
          <w:p w14:paraId="515AE787" w14:textId="77777777" w:rsidR="00146FF4" w:rsidRDefault="00146FF4" w:rsidP="000C22E8">
            <w:pPr>
              <w:rPr>
                <w:sz w:val="20"/>
                <w:szCs w:val="20"/>
              </w:rPr>
            </w:pPr>
          </w:p>
        </w:tc>
        <w:tc>
          <w:tcPr>
            <w:tcW w:w="4359" w:type="dxa"/>
          </w:tcPr>
          <w:p w14:paraId="277102A8" w14:textId="77777777" w:rsidR="00146FF4" w:rsidRDefault="00146FF4" w:rsidP="000C22E8">
            <w:pPr>
              <w:rPr>
                <w:sz w:val="20"/>
                <w:szCs w:val="20"/>
              </w:rPr>
            </w:pPr>
          </w:p>
        </w:tc>
        <w:tc>
          <w:tcPr>
            <w:tcW w:w="1559" w:type="dxa"/>
          </w:tcPr>
          <w:p w14:paraId="357FBC60" w14:textId="77777777" w:rsidR="00146FF4" w:rsidRDefault="00146FF4" w:rsidP="000C22E8">
            <w:pPr>
              <w:rPr>
                <w:sz w:val="20"/>
                <w:szCs w:val="20"/>
              </w:rPr>
            </w:pPr>
          </w:p>
        </w:tc>
      </w:tr>
      <w:tr w:rsidR="00146FF4" w:rsidRPr="00AE709C" w14:paraId="56446BCA" w14:textId="77777777" w:rsidTr="000C22E8">
        <w:trPr>
          <w:tblHeader/>
        </w:trPr>
        <w:tc>
          <w:tcPr>
            <w:tcW w:w="15451" w:type="dxa"/>
            <w:gridSpan w:val="6"/>
            <w:shd w:val="clear" w:color="auto" w:fill="D9D9D9" w:themeFill="background1" w:themeFillShade="D9"/>
          </w:tcPr>
          <w:p w14:paraId="1167CD87" w14:textId="77777777" w:rsidR="00146FF4" w:rsidRDefault="00146FF4" w:rsidP="000C22E8">
            <w:pPr>
              <w:rPr>
                <w:b/>
                <w:sz w:val="20"/>
                <w:szCs w:val="20"/>
              </w:rPr>
            </w:pPr>
            <w:r>
              <w:rPr>
                <w:b/>
                <w:sz w:val="20"/>
                <w:szCs w:val="20"/>
              </w:rPr>
              <w:t xml:space="preserve">Hambleton </w:t>
            </w:r>
          </w:p>
        </w:tc>
      </w:tr>
      <w:tr w:rsidR="00146FF4" w:rsidRPr="00AE709C" w14:paraId="43ECE05F" w14:textId="77777777" w:rsidTr="000C22E8">
        <w:tc>
          <w:tcPr>
            <w:tcW w:w="1901" w:type="dxa"/>
            <w:shd w:val="clear" w:color="auto" w:fill="FFFFFF" w:themeFill="background1"/>
          </w:tcPr>
          <w:p w14:paraId="19E80F1F" w14:textId="790CB924" w:rsidR="00146FF4" w:rsidRPr="00AE709C" w:rsidRDefault="001E5C26" w:rsidP="000C22E8">
            <w:pPr>
              <w:rPr>
                <w:sz w:val="20"/>
                <w:szCs w:val="20"/>
              </w:rPr>
            </w:pPr>
            <w:proofErr w:type="spellStart"/>
            <w:r>
              <w:rPr>
                <w:sz w:val="20"/>
                <w:szCs w:val="20"/>
              </w:rPr>
              <w:t>Osmotherly</w:t>
            </w:r>
            <w:proofErr w:type="spellEnd"/>
            <w:r w:rsidR="00793771">
              <w:rPr>
                <w:sz w:val="20"/>
                <w:szCs w:val="20"/>
              </w:rPr>
              <w:t xml:space="preserve"> (June 2021)</w:t>
            </w:r>
          </w:p>
        </w:tc>
        <w:tc>
          <w:tcPr>
            <w:tcW w:w="1936" w:type="dxa"/>
            <w:shd w:val="clear" w:color="auto" w:fill="FFFFFF" w:themeFill="background1"/>
          </w:tcPr>
          <w:p w14:paraId="7698D540" w14:textId="16EF6266" w:rsidR="00146FF4" w:rsidRPr="00AE709C" w:rsidRDefault="001E5C26" w:rsidP="000C22E8">
            <w:pPr>
              <w:rPr>
                <w:sz w:val="20"/>
                <w:szCs w:val="20"/>
              </w:rPr>
            </w:pPr>
            <w:r>
              <w:rPr>
                <w:sz w:val="20"/>
                <w:szCs w:val="20"/>
              </w:rPr>
              <w:t>Looking to create a public car park and some homes for local people in housing need</w:t>
            </w:r>
          </w:p>
        </w:tc>
        <w:tc>
          <w:tcPr>
            <w:tcW w:w="2587" w:type="dxa"/>
            <w:shd w:val="clear" w:color="auto" w:fill="FFFFFF" w:themeFill="background1"/>
          </w:tcPr>
          <w:p w14:paraId="6039F2E8" w14:textId="7C6C68AD" w:rsidR="00146FF4" w:rsidRPr="00AE709C" w:rsidRDefault="001E5C26" w:rsidP="000C22E8">
            <w:pPr>
              <w:rPr>
                <w:sz w:val="20"/>
                <w:szCs w:val="20"/>
              </w:rPr>
            </w:pPr>
            <w:r>
              <w:rPr>
                <w:sz w:val="20"/>
                <w:szCs w:val="20"/>
              </w:rPr>
              <w:t xml:space="preserve">Not </w:t>
            </w:r>
            <w:proofErr w:type="gramStart"/>
            <w:r>
              <w:rPr>
                <w:sz w:val="20"/>
                <w:szCs w:val="20"/>
              </w:rPr>
              <w:t>as yet</w:t>
            </w:r>
            <w:proofErr w:type="gramEnd"/>
            <w:r>
              <w:rPr>
                <w:sz w:val="20"/>
                <w:szCs w:val="20"/>
              </w:rPr>
              <w:t>, but a site has potentially been identified</w:t>
            </w:r>
          </w:p>
        </w:tc>
        <w:tc>
          <w:tcPr>
            <w:tcW w:w="3109" w:type="dxa"/>
            <w:shd w:val="clear" w:color="auto" w:fill="FFFFFF" w:themeFill="background1"/>
          </w:tcPr>
          <w:p w14:paraId="2A289576" w14:textId="0BF6C3D3" w:rsidR="00146FF4" w:rsidRPr="00AE709C" w:rsidRDefault="001E5C26" w:rsidP="000C22E8">
            <w:pPr>
              <w:rPr>
                <w:sz w:val="20"/>
                <w:szCs w:val="20"/>
              </w:rPr>
            </w:pPr>
            <w:r>
              <w:rPr>
                <w:sz w:val="20"/>
                <w:szCs w:val="20"/>
              </w:rPr>
              <w:t xml:space="preserve">Nothing </w:t>
            </w:r>
            <w:proofErr w:type="gramStart"/>
            <w:r>
              <w:rPr>
                <w:sz w:val="20"/>
                <w:szCs w:val="20"/>
              </w:rPr>
              <w:t>as yet</w:t>
            </w:r>
            <w:proofErr w:type="gramEnd"/>
          </w:p>
        </w:tc>
        <w:tc>
          <w:tcPr>
            <w:tcW w:w="4359" w:type="dxa"/>
            <w:shd w:val="clear" w:color="auto" w:fill="FFFFFF" w:themeFill="background1"/>
          </w:tcPr>
          <w:p w14:paraId="71FA87E9" w14:textId="01CC9E4F" w:rsidR="00146FF4" w:rsidRPr="00AE709C" w:rsidRDefault="001E5C26" w:rsidP="000C22E8">
            <w:pPr>
              <w:rPr>
                <w:sz w:val="20"/>
                <w:szCs w:val="20"/>
              </w:rPr>
            </w:pPr>
            <w:r>
              <w:rPr>
                <w:sz w:val="20"/>
                <w:szCs w:val="20"/>
              </w:rPr>
              <w:t>Initial Enquiry</w:t>
            </w:r>
          </w:p>
        </w:tc>
        <w:tc>
          <w:tcPr>
            <w:tcW w:w="1559" w:type="dxa"/>
            <w:shd w:val="clear" w:color="auto" w:fill="FFFFFF" w:themeFill="background1"/>
          </w:tcPr>
          <w:p w14:paraId="333CF0C1" w14:textId="49465ABC" w:rsidR="00146FF4" w:rsidRPr="00AE709C" w:rsidRDefault="001E5C26" w:rsidP="000C22E8">
            <w:pPr>
              <w:rPr>
                <w:sz w:val="20"/>
                <w:szCs w:val="20"/>
              </w:rPr>
            </w:pPr>
            <w:r>
              <w:rPr>
                <w:sz w:val="20"/>
                <w:szCs w:val="20"/>
              </w:rPr>
              <w:t xml:space="preserve">Possibly </w:t>
            </w:r>
            <w:proofErr w:type="spellStart"/>
            <w:r>
              <w:rPr>
                <w:sz w:val="20"/>
                <w:szCs w:val="20"/>
              </w:rPr>
              <w:t>broadacres</w:t>
            </w:r>
            <w:proofErr w:type="spellEnd"/>
            <w:r>
              <w:rPr>
                <w:sz w:val="20"/>
                <w:szCs w:val="20"/>
              </w:rPr>
              <w:t xml:space="preserve"> as they have delivered another scheme in the </w:t>
            </w:r>
            <w:proofErr w:type="gramStart"/>
            <w:r>
              <w:rPr>
                <w:sz w:val="20"/>
                <w:szCs w:val="20"/>
              </w:rPr>
              <w:t>village</w:t>
            </w:r>
            <w:proofErr w:type="gramEnd"/>
            <w:r>
              <w:rPr>
                <w:sz w:val="20"/>
                <w:szCs w:val="20"/>
              </w:rPr>
              <w:t xml:space="preserve"> but they haven’t been approached yet.</w:t>
            </w:r>
          </w:p>
        </w:tc>
      </w:tr>
      <w:tr w:rsidR="00146FF4" w:rsidRPr="00AE709C" w14:paraId="2F44F3F0" w14:textId="77777777" w:rsidTr="000C22E8">
        <w:tc>
          <w:tcPr>
            <w:tcW w:w="1901" w:type="dxa"/>
            <w:shd w:val="clear" w:color="auto" w:fill="FFFFFF" w:themeFill="background1"/>
          </w:tcPr>
          <w:p w14:paraId="7168888E" w14:textId="77777777" w:rsidR="00146FF4" w:rsidRPr="00AE709C" w:rsidRDefault="00146FF4" w:rsidP="000C22E8">
            <w:pPr>
              <w:rPr>
                <w:sz w:val="20"/>
                <w:szCs w:val="20"/>
              </w:rPr>
            </w:pPr>
          </w:p>
        </w:tc>
        <w:tc>
          <w:tcPr>
            <w:tcW w:w="1936" w:type="dxa"/>
            <w:shd w:val="clear" w:color="auto" w:fill="FFFFFF" w:themeFill="background1"/>
          </w:tcPr>
          <w:p w14:paraId="524BACF1" w14:textId="77777777" w:rsidR="00146FF4" w:rsidRPr="00AE709C" w:rsidRDefault="00146FF4" w:rsidP="000C22E8">
            <w:pPr>
              <w:rPr>
                <w:sz w:val="20"/>
                <w:szCs w:val="20"/>
              </w:rPr>
            </w:pPr>
          </w:p>
        </w:tc>
        <w:tc>
          <w:tcPr>
            <w:tcW w:w="2587" w:type="dxa"/>
            <w:shd w:val="clear" w:color="auto" w:fill="FFFFFF" w:themeFill="background1"/>
          </w:tcPr>
          <w:p w14:paraId="3C366F0B" w14:textId="77777777" w:rsidR="00146FF4" w:rsidRPr="00AE709C" w:rsidRDefault="00146FF4" w:rsidP="000C22E8">
            <w:pPr>
              <w:rPr>
                <w:sz w:val="20"/>
                <w:szCs w:val="20"/>
              </w:rPr>
            </w:pPr>
          </w:p>
        </w:tc>
        <w:tc>
          <w:tcPr>
            <w:tcW w:w="3109" w:type="dxa"/>
            <w:shd w:val="clear" w:color="auto" w:fill="FFFFFF" w:themeFill="background1"/>
          </w:tcPr>
          <w:p w14:paraId="0F4EDC81" w14:textId="77777777" w:rsidR="00146FF4" w:rsidRPr="00AE709C" w:rsidRDefault="00146FF4" w:rsidP="000C22E8">
            <w:pPr>
              <w:rPr>
                <w:sz w:val="20"/>
                <w:szCs w:val="20"/>
              </w:rPr>
            </w:pPr>
          </w:p>
        </w:tc>
        <w:tc>
          <w:tcPr>
            <w:tcW w:w="4359" w:type="dxa"/>
            <w:shd w:val="clear" w:color="auto" w:fill="FFFFFF" w:themeFill="background1"/>
          </w:tcPr>
          <w:p w14:paraId="5F6DFCBB" w14:textId="77777777" w:rsidR="00146FF4" w:rsidRPr="00AE709C" w:rsidRDefault="00146FF4" w:rsidP="000C22E8">
            <w:pPr>
              <w:rPr>
                <w:sz w:val="20"/>
                <w:szCs w:val="20"/>
              </w:rPr>
            </w:pPr>
          </w:p>
        </w:tc>
        <w:tc>
          <w:tcPr>
            <w:tcW w:w="1559" w:type="dxa"/>
            <w:shd w:val="clear" w:color="auto" w:fill="FFFFFF" w:themeFill="background1"/>
          </w:tcPr>
          <w:p w14:paraId="198570CC" w14:textId="77777777" w:rsidR="00146FF4" w:rsidRPr="00AE709C" w:rsidRDefault="00146FF4" w:rsidP="000C22E8">
            <w:pPr>
              <w:rPr>
                <w:sz w:val="20"/>
                <w:szCs w:val="20"/>
              </w:rPr>
            </w:pPr>
          </w:p>
        </w:tc>
      </w:tr>
      <w:tr w:rsidR="00146FF4" w:rsidRPr="00AE709C" w14:paraId="5ACBDCC9" w14:textId="77777777" w:rsidTr="000C22E8">
        <w:tc>
          <w:tcPr>
            <w:tcW w:w="1901" w:type="dxa"/>
            <w:shd w:val="clear" w:color="auto" w:fill="FFFFFF" w:themeFill="background1"/>
          </w:tcPr>
          <w:p w14:paraId="034F1003" w14:textId="77777777" w:rsidR="00146FF4" w:rsidRPr="00AE709C" w:rsidRDefault="00146FF4" w:rsidP="000C22E8">
            <w:pPr>
              <w:rPr>
                <w:sz w:val="20"/>
                <w:szCs w:val="20"/>
              </w:rPr>
            </w:pPr>
          </w:p>
        </w:tc>
        <w:tc>
          <w:tcPr>
            <w:tcW w:w="1936" w:type="dxa"/>
            <w:shd w:val="clear" w:color="auto" w:fill="FFFFFF" w:themeFill="background1"/>
          </w:tcPr>
          <w:p w14:paraId="0B26040E" w14:textId="77777777" w:rsidR="00146FF4" w:rsidRPr="00AE709C" w:rsidRDefault="00146FF4" w:rsidP="000C22E8">
            <w:pPr>
              <w:rPr>
                <w:sz w:val="20"/>
                <w:szCs w:val="20"/>
              </w:rPr>
            </w:pPr>
          </w:p>
        </w:tc>
        <w:tc>
          <w:tcPr>
            <w:tcW w:w="2587" w:type="dxa"/>
            <w:shd w:val="clear" w:color="auto" w:fill="FFFFFF" w:themeFill="background1"/>
          </w:tcPr>
          <w:p w14:paraId="4C765312" w14:textId="77777777" w:rsidR="00146FF4" w:rsidRPr="00AE709C" w:rsidRDefault="00146FF4" w:rsidP="000C22E8">
            <w:pPr>
              <w:rPr>
                <w:sz w:val="20"/>
                <w:szCs w:val="20"/>
              </w:rPr>
            </w:pPr>
          </w:p>
        </w:tc>
        <w:tc>
          <w:tcPr>
            <w:tcW w:w="3109" w:type="dxa"/>
            <w:shd w:val="clear" w:color="auto" w:fill="FFFFFF" w:themeFill="background1"/>
          </w:tcPr>
          <w:p w14:paraId="725DBD08" w14:textId="77777777" w:rsidR="00146FF4" w:rsidRPr="00AE709C" w:rsidRDefault="00146FF4" w:rsidP="000C22E8">
            <w:pPr>
              <w:rPr>
                <w:sz w:val="20"/>
                <w:szCs w:val="20"/>
              </w:rPr>
            </w:pPr>
          </w:p>
        </w:tc>
        <w:tc>
          <w:tcPr>
            <w:tcW w:w="4359" w:type="dxa"/>
            <w:shd w:val="clear" w:color="auto" w:fill="FFFFFF" w:themeFill="background1"/>
          </w:tcPr>
          <w:p w14:paraId="1129D538" w14:textId="77777777" w:rsidR="00146FF4" w:rsidRPr="00AE709C" w:rsidRDefault="00146FF4" w:rsidP="000C22E8">
            <w:pPr>
              <w:rPr>
                <w:sz w:val="20"/>
                <w:szCs w:val="20"/>
              </w:rPr>
            </w:pPr>
          </w:p>
        </w:tc>
        <w:tc>
          <w:tcPr>
            <w:tcW w:w="1559" w:type="dxa"/>
            <w:shd w:val="clear" w:color="auto" w:fill="FFFFFF" w:themeFill="background1"/>
          </w:tcPr>
          <w:p w14:paraId="0CE57BD2" w14:textId="77777777" w:rsidR="00146FF4" w:rsidRPr="00AE709C" w:rsidRDefault="00146FF4" w:rsidP="000C22E8">
            <w:pPr>
              <w:rPr>
                <w:sz w:val="20"/>
                <w:szCs w:val="20"/>
              </w:rPr>
            </w:pPr>
          </w:p>
        </w:tc>
      </w:tr>
      <w:tr w:rsidR="00146FF4" w:rsidRPr="00AE709C" w14:paraId="4E0F2FD0" w14:textId="77777777" w:rsidTr="000C22E8">
        <w:trPr>
          <w:tblHeader/>
        </w:trPr>
        <w:tc>
          <w:tcPr>
            <w:tcW w:w="15451" w:type="dxa"/>
            <w:gridSpan w:val="6"/>
            <w:shd w:val="clear" w:color="auto" w:fill="D9D9D9" w:themeFill="background1" w:themeFillShade="D9"/>
          </w:tcPr>
          <w:p w14:paraId="59E1FF62" w14:textId="77777777" w:rsidR="00146FF4" w:rsidRDefault="00146FF4" w:rsidP="000C22E8">
            <w:pPr>
              <w:rPr>
                <w:b/>
                <w:sz w:val="20"/>
                <w:szCs w:val="20"/>
              </w:rPr>
            </w:pPr>
            <w:r>
              <w:rPr>
                <w:b/>
                <w:sz w:val="20"/>
                <w:szCs w:val="20"/>
              </w:rPr>
              <w:t>Harrogate</w:t>
            </w:r>
          </w:p>
        </w:tc>
      </w:tr>
      <w:tr w:rsidR="00146FF4" w:rsidRPr="00AE709C" w14:paraId="7329F715" w14:textId="77777777" w:rsidTr="000C22E8">
        <w:tc>
          <w:tcPr>
            <w:tcW w:w="1901" w:type="dxa"/>
            <w:shd w:val="clear" w:color="auto" w:fill="92D050"/>
          </w:tcPr>
          <w:p w14:paraId="37AA16E7" w14:textId="1C26D2B0" w:rsidR="00146FF4" w:rsidRPr="00AE709C" w:rsidRDefault="006E22BB" w:rsidP="000C22E8">
            <w:pPr>
              <w:rPr>
                <w:sz w:val="20"/>
                <w:szCs w:val="20"/>
              </w:rPr>
            </w:pPr>
            <w:r>
              <w:rPr>
                <w:sz w:val="20"/>
                <w:szCs w:val="20"/>
              </w:rPr>
              <w:t xml:space="preserve">Harrogate </w:t>
            </w:r>
            <w:r w:rsidR="00146FF4">
              <w:rPr>
                <w:sz w:val="20"/>
                <w:szCs w:val="20"/>
              </w:rPr>
              <w:t>CLT (2018)</w:t>
            </w:r>
          </w:p>
        </w:tc>
        <w:tc>
          <w:tcPr>
            <w:tcW w:w="1936" w:type="dxa"/>
            <w:shd w:val="clear" w:color="auto" w:fill="92D050"/>
          </w:tcPr>
          <w:p w14:paraId="133D7BAE" w14:textId="77777777" w:rsidR="00146FF4" w:rsidRPr="00AE709C" w:rsidRDefault="00146FF4" w:rsidP="000C22E8">
            <w:pPr>
              <w:rPr>
                <w:sz w:val="20"/>
                <w:szCs w:val="20"/>
              </w:rPr>
            </w:pPr>
            <w:r>
              <w:rPr>
                <w:sz w:val="20"/>
                <w:szCs w:val="20"/>
              </w:rPr>
              <w:t>Looking at numerous sites</w:t>
            </w:r>
          </w:p>
        </w:tc>
        <w:tc>
          <w:tcPr>
            <w:tcW w:w="2587" w:type="dxa"/>
            <w:shd w:val="clear" w:color="auto" w:fill="92D050"/>
          </w:tcPr>
          <w:p w14:paraId="38BE7AEF" w14:textId="2A0CCFFA" w:rsidR="00146FF4" w:rsidRPr="00AE709C" w:rsidRDefault="007E7C93" w:rsidP="000C22E8">
            <w:pPr>
              <w:rPr>
                <w:sz w:val="20"/>
                <w:szCs w:val="20"/>
              </w:rPr>
            </w:pPr>
            <w:r>
              <w:rPr>
                <w:sz w:val="20"/>
                <w:szCs w:val="20"/>
              </w:rPr>
              <w:t>MOU on a RES</w:t>
            </w:r>
          </w:p>
        </w:tc>
        <w:tc>
          <w:tcPr>
            <w:tcW w:w="3109" w:type="dxa"/>
            <w:shd w:val="clear" w:color="auto" w:fill="92D050"/>
          </w:tcPr>
          <w:p w14:paraId="7E7EE98E" w14:textId="3A002A54" w:rsidR="00146FF4" w:rsidRPr="00AE709C" w:rsidRDefault="009F2FE8" w:rsidP="000C22E8">
            <w:pPr>
              <w:rPr>
                <w:sz w:val="20"/>
                <w:szCs w:val="20"/>
              </w:rPr>
            </w:pPr>
            <w:r>
              <w:rPr>
                <w:sz w:val="20"/>
                <w:szCs w:val="20"/>
              </w:rPr>
              <w:t>Pre-Development stage with a proposal for 9 homes</w:t>
            </w:r>
          </w:p>
        </w:tc>
        <w:tc>
          <w:tcPr>
            <w:tcW w:w="4359" w:type="dxa"/>
            <w:shd w:val="clear" w:color="auto" w:fill="92D050"/>
          </w:tcPr>
          <w:p w14:paraId="65D2D868" w14:textId="005BCA64" w:rsidR="00146FF4" w:rsidRPr="00AE709C" w:rsidRDefault="00146FF4" w:rsidP="000C22E8">
            <w:pPr>
              <w:rPr>
                <w:sz w:val="20"/>
                <w:szCs w:val="20"/>
              </w:rPr>
            </w:pPr>
            <w:r>
              <w:rPr>
                <w:sz w:val="20"/>
                <w:szCs w:val="20"/>
              </w:rPr>
              <w:t xml:space="preserve">Constituted as a </w:t>
            </w:r>
            <w:r w:rsidR="007E7C93">
              <w:rPr>
                <w:sz w:val="20"/>
                <w:szCs w:val="20"/>
              </w:rPr>
              <w:t>Charitable Community Benefit Society</w:t>
            </w:r>
          </w:p>
        </w:tc>
        <w:tc>
          <w:tcPr>
            <w:tcW w:w="1559" w:type="dxa"/>
            <w:shd w:val="clear" w:color="auto" w:fill="92D050"/>
          </w:tcPr>
          <w:p w14:paraId="64C4F64E" w14:textId="06F9DF1D" w:rsidR="00146FF4" w:rsidRPr="00AE709C" w:rsidRDefault="009F2FE8" w:rsidP="000C22E8">
            <w:pPr>
              <w:rPr>
                <w:sz w:val="20"/>
                <w:szCs w:val="20"/>
              </w:rPr>
            </w:pPr>
            <w:r>
              <w:rPr>
                <w:sz w:val="20"/>
                <w:szCs w:val="20"/>
              </w:rPr>
              <w:t>Have had discussions with an RP</w:t>
            </w:r>
          </w:p>
        </w:tc>
      </w:tr>
      <w:tr w:rsidR="00146FF4" w:rsidRPr="00AE709C" w14:paraId="28218A72" w14:textId="77777777" w:rsidTr="000C22E8">
        <w:tc>
          <w:tcPr>
            <w:tcW w:w="1901" w:type="dxa"/>
            <w:shd w:val="clear" w:color="auto" w:fill="92D050"/>
          </w:tcPr>
          <w:p w14:paraId="2BF8DE49" w14:textId="77777777" w:rsidR="00146FF4" w:rsidRPr="00AE709C" w:rsidRDefault="00146FF4" w:rsidP="000C22E8">
            <w:pPr>
              <w:rPr>
                <w:sz w:val="20"/>
                <w:szCs w:val="20"/>
              </w:rPr>
            </w:pPr>
            <w:r>
              <w:rPr>
                <w:sz w:val="20"/>
                <w:szCs w:val="20"/>
              </w:rPr>
              <w:t>Charity of Isabel Day – Darley (2019)</w:t>
            </w:r>
          </w:p>
        </w:tc>
        <w:tc>
          <w:tcPr>
            <w:tcW w:w="1936" w:type="dxa"/>
            <w:shd w:val="clear" w:color="auto" w:fill="92D050"/>
          </w:tcPr>
          <w:p w14:paraId="05746187" w14:textId="77777777" w:rsidR="00146FF4" w:rsidRPr="00AE709C" w:rsidRDefault="00146FF4" w:rsidP="000C22E8">
            <w:pPr>
              <w:rPr>
                <w:sz w:val="20"/>
                <w:szCs w:val="20"/>
              </w:rPr>
            </w:pPr>
            <w:r>
              <w:rPr>
                <w:sz w:val="20"/>
                <w:szCs w:val="20"/>
              </w:rPr>
              <w:t>Land owned look at proposal to build</w:t>
            </w:r>
          </w:p>
        </w:tc>
        <w:tc>
          <w:tcPr>
            <w:tcW w:w="2587" w:type="dxa"/>
            <w:shd w:val="clear" w:color="auto" w:fill="92D050"/>
          </w:tcPr>
          <w:p w14:paraId="5CCE24B3" w14:textId="77777777" w:rsidR="00146FF4" w:rsidRPr="00AE709C" w:rsidRDefault="00146FF4" w:rsidP="000C22E8">
            <w:pPr>
              <w:rPr>
                <w:sz w:val="20"/>
                <w:szCs w:val="20"/>
              </w:rPr>
            </w:pPr>
            <w:r>
              <w:rPr>
                <w:sz w:val="20"/>
                <w:szCs w:val="20"/>
              </w:rPr>
              <w:t>Site owned</w:t>
            </w:r>
          </w:p>
        </w:tc>
        <w:tc>
          <w:tcPr>
            <w:tcW w:w="3109" w:type="dxa"/>
            <w:shd w:val="clear" w:color="auto" w:fill="92D050"/>
          </w:tcPr>
          <w:p w14:paraId="6B62CAC1" w14:textId="77777777" w:rsidR="00146FF4" w:rsidRPr="00AE709C" w:rsidRDefault="00146FF4" w:rsidP="000C22E8">
            <w:pPr>
              <w:rPr>
                <w:sz w:val="20"/>
                <w:szCs w:val="20"/>
              </w:rPr>
            </w:pPr>
            <w:r>
              <w:rPr>
                <w:sz w:val="20"/>
                <w:szCs w:val="20"/>
              </w:rPr>
              <w:t>Initial ground investigations completed</w:t>
            </w:r>
          </w:p>
        </w:tc>
        <w:tc>
          <w:tcPr>
            <w:tcW w:w="4359" w:type="dxa"/>
            <w:shd w:val="clear" w:color="auto" w:fill="92D050"/>
          </w:tcPr>
          <w:p w14:paraId="48094540" w14:textId="3FE1DA8E" w:rsidR="00146FF4" w:rsidRPr="00AE709C" w:rsidRDefault="00146FF4" w:rsidP="000C22E8">
            <w:pPr>
              <w:rPr>
                <w:sz w:val="20"/>
                <w:szCs w:val="20"/>
              </w:rPr>
            </w:pPr>
            <w:r>
              <w:rPr>
                <w:sz w:val="20"/>
                <w:szCs w:val="20"/>
              </w:rPr>
              <w:t>Not heard from group, even though have tried to contact numerous times.</w:t>
            </w:r>
            <w:r w:rsidR="007E7C93">
              <w:rPr>
                <w:sz w:val="20"/>
                <w:szCs w:val="20"/>
              </w:rPr>
              <w:t xml:space="preserve"> Have engaged with the village parish council and they are ex</w:t>
            </w:r>
            <w:r w:rsidR="009F2FE8">
              <w:rPr>
                <w:sz w:val="20"/>
                <w:szCs w:val="20"/>
              </w:rPr>
              <w:t>ploring CLH options for the parish</w:t>
            </w:r>
          </w:p>
        </w:tc>
        <w:tc>
          <w:tcPr>
            <w:tcW w:w="1559" w:type="dxa"/>
            <w:shd w:val="clear" w:color="auto" w:fill="92D050"/>
          </w:tcPr>
          <w:p w14:paraId="26B27AE6" w14:textId="77777777" w:rsidR="00146FF4" w:rsidRPr="00AE709C" w:rsidRDefault="00146FF4" w:rsidP="000C22E8">
            <w:pPr>
              <w:rPr>
                <w:sz w:val="20"/>
                <w:szCs w:val="20"/>
              </w:rPr>
            </w:pPr>
            <w:r>
              <w:rPr>
                <w:sz w:val="20"/>
                <w:szCs w:val="20"/>
              </w:rPr>
              <w:t>No</w:t>
            </w:r>
          </w:p>
        </w:tc>
      </w:tr>
      <w:tr w:rsidR="00146FF4" w:rsidRPr="00AE709C" w14:paraId="423AD04C" w14:textId="77777777" w:rsidTr="000C22E8">
        <w:tc>
          <w:tcPr>
            <w:tcW w:w="1901" w:type="dxa"/>
            <w:shd w:val="clear" w:color="auto" w:fill="92D050"/>
          </w:tcPr>
          <w:p w14:paraId="29C8F66E" w14:textId="77777777" w:rsidR="00146FF4" w:rsidRPr="00AE709C" w:rsidRDefault="00146FF4" w:rsidP="000C22E8">
            <w:pPr>
              <w:rPr>
                <w:sz w:val="20"/>
                <w:szCs w:val="20"/>
              </w:rPr>
            </w:pPr>
            <w:r>
              <w:rPr>
                <w:sz w:val="20"/>
                <w:szCs w:val="20"/>
              </w:rPr>
              <w:t>Kirby Overblow (2020)</w:t>
            </w:r>
          </w:p>
        </w:tc>
        <w:tc>
          <w:tcPr>
            <w:tcW w:w="1936" w:type="dxa"/>
            <w:shd w:val="clear" w:color="auto" w:fill="92D050"/>
          </w:tcPr>
          <w:p w14:paraId="1DA2AA96" w14:textId="77777777" w:rsidR="00146FF4" w:rsidRPr="00AE709C" w:rsidRDefault="00146FF4" w:rsidP="000C22E8">
            <w:pPr>
              <w:rPr>
                <w:sz w:val="20"/>
                <w:szCs w:val="20"/>
              </w:rPr>
            </w:pPr>
            <w:r>
              <w:rPr>
                <w:sz w:val="20"/>
                <w:szCs w:val="20"/>
              </w:rPr>
              <w:t>Potential development of pub.</w:t>
            </w:r>
          </w:p>
        </w:tc>
        <w:tc>
          <w:tcPr>
            <w:tcW w:w="2587" w:type="dxa"/>
            <w:shd w:val="clear" w:color="auto" w:fill="92D050"/>
          </w:tcPr>
          <w:p w14:paraId="0477010E" w14:textId="77777777" w:rsidR="00146FF4" w:rsidRPr="00AE709C" w:rsidRDefault="00146FF4" w:rsidP="000C22E8">
            <w:pPr>
              <w:rPr>
                <w:sz w:val="20"/>
                <w:szCs w:val="20"/>
              </w:rPr>
            </w:pPr>
            <w:r>
              <w:rPr>
                <w:sz w:val="20"/>
                <w:szCs w:val="20"/>
              </w:rPr>
              <w:t>Pub – not owned looking to make into a Community Hub with potential for housing</w:t>
            </w:r>
          </w:p>
        </w:tc>
        <w:tc>
          <w:tcPr>
            <w:tcW w:w="3109" w:type="dxa"/>
            <w:shd w:val="clear" w:color="auto" w:fill="92D050"/>
          </w:tcPr>
          <w:p w14:paraId="64703147" w14:textId="77777777" w:rsidR="00146FF4" w:rsidRPr="00AE709C" w:rsidRDefault="00146FF4" w:rsidP="000C22E8">
            <w:pPr>
              <w:rPr>
                <w:sz w:val="20"/>
                <w:szCs w:val="20"/>
              </w:rPr>
            </w:pPr>
            <w:r>
              <w:rPr>
                <w:sz w:val="20"/>
                <w:szCs w:val="20"/>
              </w:rPr>
              <w:t>Still in initial discussions</w:t>
            </w:r>
          </w:p>
        </w:tc>
        <w:tc>
          <w:tcPr>
            <w:tcW w:w="4359" w:type="dxa"/>
            <w:shd w:val="clear" w:color="auto" w:fill="92D050"/>
          </w:tcPr>
          <w:p w14:paraId="3F1F5DAA" w14:textId="6AC3E557" w:rsidR="00146FF4" w:rsidRPr="00AE709C" w:rsidRDefault="009F2FE8" w:rsidP="000C22E8">
            <w:pPr>
              <w:rPr>
                <w:sz w:val="20"/>
                <w:szCs w:val="20"/>
              </w:rPr>
            </w:pPr>
            <w:r>
              <w:rPr>
                <w:sz w:val="20"/>
                <w:szCs w:val="20"/>
              </w:rPr>
              <w:t>Still early days</w:t>
            </w:r>
          </w:p>
        </w:tc>
        <w:tc>
          <w:tcPr>
            <w:tcW w:w="1559" w:type="dxa"/>
            <w:shd w:val="clear" w:color="auto" w:fill="92D050"/>
          </w:tcPr>
          <w:p w14:paraId="315919AD" w14:textId="77777777" w:rsidR="00146FF4" w:rsidRPr="00AE709C" w:rsidRDefault="00146FF4" w:rsidP="000C22E8">
            <w:pPr>
              <w:rPr>
                <w:sz w:val="20"/>
                <w:szCs w:val="20"/>
              </w:rPr>
            </w:pPr>
            <w:r>
              <w:rPr>
                <w:sz w:val="20"/>
                <w:szCs w:val="20"/>
              </w:rPr>
              <w:t>No – not yet</w:t>
            </w:r>
          </w:p>
        </w:tc>
      </w:tr>
      <w:tr w:rsidR="00146FF4" w:rsidRPr="00AE709C" w14:paraId="57874092" w14:textId="77777777" w:rsidTr="000C22E8">
        <w:tc>
          <w:tcPr>
            <w:tcW w:w="1901" w:type="dxa"/>
          </w:tcPr>
          <w:p w14:paraId="6555D444" w14:textId="77777777" w:rsidR="00146FF4" w:rsidRPr="00AE709C" w:rsidRDefault="00146FF4" w:rsidP="000C22E8">
            <w:pPr>
              <w:rPr>
                <w:sz w:val="20"/>
                <w:szCs w:val="20"/>
              </w:rPr>
            </w:pPr>
          </w:p>
        </w:tc>
        <w:tc>
          <w:tcPr>
            <w:tcW w:w="1936" w:type="dxa"/>
          </w:tcPr>
          <w:p w14:paraId="28BD1AAF" w14:textId="77777777" w:rsidR="00146FF4" w:rsidRPr="00AE709C" w:rsidRDefault="00146FF4" w:rsidP="000C22E8">
            <w:pPr>
              <w:rPr>
                <w:sz w:val="20"/>
                <w:szCs w:val="20"/>
              </w:rPr>
            </w:pPr>
          </w:p>
        </w:tc>
        <w:tc>
          <w:tcPr>
            <w:tcW w:w="2587" w:type="dxa"/>
          </w:tcPr>
          <w:p w14:paraId="79B56737" w14:textId="77777777" w:rsidR="00146FF4" w:rsidRPr="00AE709C" w:rsidRDefault="00146FF4" w:rsidP="000C22E8">
            <w:pPr>
              <w:rPr>
                <w:sz w:val="20"/>
                <w:szCs w:val="20"/>
              </w:rPr>
            </w:pPr>
          </w:p>
        </w:tc>
        <w:tc>
          <w:tcPr>
            <w:tcW w:w="3109" w:type="dxa"/>
          </w:tcPr>
          <w:p w14:paraId="3F45994C" w14:textId="77777777" w:rsidR="00146FF4" w:rsidRPr="00AE709C" w:rsidRDefault="00146FF4" w:rsidP="000C22E8">
            <w:pPr>
              <w:rPr>
                <w:sz w:val="20"/>
                <w:szCs w:val="20"/>
              </w:rPr>
            </w:pPr>
          </w:p>
        </w:tc>
        <w:tc>
          <w:tcPr>
            <w:tcW w:w="4359" w:type="dxa"/>
          </w:tcPr>
          <w:p w14:paraId="6C16DD3C" w14:textId="77777777" w:rsidR="00146FF4" w:rsidRPr="00AE709C" w:rsidRDefault="00146FF4" w:rsidP="000C22E8">
            <w:pPr>
              <w:rPr>
                <w:sz w:val="20"/>
                <w:szCs w:val="20"/>
              </w:rPr>
            </w:pPr>
          </w:p>
        </w:tc>
        <w:tc>
          <w:tcPr>
            <w:tcW w:w="1559" w:type="dxa"/>
          </w:tcPr>
          <w:p w14:paraId="443244D4" w14:textId="77777777" w:rsidR="00146FF4" w:rsidRPr="00AE709C" w:rsidRDefault="00146FF4" w:rsidP="000C22E8">
            <w:pPr>
              <w:rPr>
                <w:sz w:val="20"/>
                <w:szCs w:val="20"/>
              </w:rPr>
            </w:pPr>
          </w:p>
        </w:tc>
      </w:tr>
      <w:tr w:rsidR="00146FF4" w:rsidRPr="00AE709C" w14:paraId="74885C80" w14:textId="77777777" w:rsidTr="000C22E8">
        <w:trPr>
          <w:tblHeader/>
        </w:trPr>
        <w:tc>
          <w:tcPr>
            <w:tcW w:w="15451" w:type="dxa"/>
            <w:gridSpan w:val="6"/>
            <w:shd w:val="clear" w:color="auto" w:fill="D9D9D9" w:themeFill="background1" w:themeFillShade="D9"/>
          </w:tcPr>
          <w:p w14:paraId="7AC50CC8" w14:textId="77777777" w:rsidR="00146FF4" w:rsidRPr="00AE709C" w:rsidRDefault="00146FF4" w:rsidP="000C22E8">
            <w:pPr>
              <w:rPr>
                <w:b/>
                <w:sz w:val="20"/>
                <w:szCs w:val="20"/>
              </w:rPr>
            </w:pPr>
            <w:proofErr w:type="spellStart"/>
            <w:r>
              <w:rPr>
                <w:b/>
                <w:sz w:val="20"/>
                <w:szCs w:val="20"/>
              </w:rPr>
              <w:t>Richmondshire</w:t>
            </w:r>
            <w:proofErr w:type="spellEnd"/>
          </w:p>
        </w:tc>
      </w:tr>
      <w:tr w:rsidR="00146FF4" w:rsidRPr="00AE709C" w14:paraId="5108F0AB" w14:textId="77777777" w:rsidTr="008A143F">
        <w:trPr>
          <w:trHeight w:val="1348"/>
        </w:trPr>
        <w:tc>
          <w:tcPr>
            <w:tcW w:w="1901" w:type="dxa"/>
            <w:shd w:val="clear" w:color="auto" w:fill="92D050"/>
          </w:tcPr>
          <w:p w14:paraId="2E51807B" w14:textId="122D0378" w:rsidR="00146FF4" w:rsidRDefault="008B1E3D" w:rsidP="000C22E8">
            <w:pPr>
              <w:rPr>
                <w:sz w:val="20"/>
                <w:szCs w:val="20"/>
              </w:rPr>
            </w:pPr>
            <w:r>
              <w:rPr>
                <w:sz w:val="20"/>
                <w:szCs w:val="20"/>
              </w:rPr>
              <w:lastRenderedPageBreak/>
              <w:t>UDCLT</w:t>
            </w:r>
            <w:r w:rsidR="00F31BD1">
              <w:rPr>
                <w:sz w:val="20"/>
                <w:szCs w:val="20"/>
              </w:rPr>
              <w:t xml:space="preserve"> – constituted as a Charity recently.</w:t>
            </w:r>
          </w:p>
        </w:tc>
        <w:tc>
          <w:tcPr>
            <w:tcW w:w="1936" w:type="dxa"/>
            <w:shd w:val="clear" w:color="auto" w:fill="92D050"/>
          </w:tcPr>
          <w:p w14:paraId="573CE61A" w14:textId="77777777" w:rsidR="00146FF4" w:rsidRDefault="008B1E3D" w:rsidP="000C22E8">
            <w:pPr>
              <w:rPr>
                <w:sz w:val="20"/>
                <w:szCs w:val="20"/>
              </w:rPr>
            </w:pPr>
            <w:r>
              <w:rPr>
                <w:sz w:val="20"/>
                <w:szCs w:val="20"/>
              </w:rPr>
              <w:t>1</w:t>
            </w:r>
            <w:r w:rsidRPr="008B1E3D">
              <w:rPr>
                <w:sz w:val="20"/>
                <w:szCs w:val="20"/>
                <w:vertAlign w:val="superscript"/>
              </w:rPr>
              <w:t>st</w:t>
            </w:r>
            <w:r>
              <w:rPr>
                <w:sz w:val="20"/>
                <w:szCs w:val="20"/>
              </w:rPr>
              <w:t xml:space="preserve"> Project – Conversion of Chapel</w:t>
            </w:r>
          </w:p>
          <w:p w14:paraId="07BAAA68" w14:textId="2BD13193" w:rsidR="008B1E3D" w:rsidRDefault="008B1E3D" w:rsidP="000C22E8">
            <w:pPr>
              <w:rPr>
                <w:sz w:val="20"/>
                <w:szCs w:val="20"/>
              </w:rPr>
            </w:pPr>
            <w:r>
              <w:rPr>
                <w:sz w:val="20"/>
                <w:szCs w:val="20"/>
              </w:rPr>
              <w:t>2</w:t>
            </w:r>
            <w:r w:rsidRPr="008B1E3D">
              <w:rPr>
                <w:sz w:val="20"/>
                <w:szCs w:val="20"/>
                <w:vertAlign w:val="superscript"/>
              </w:rPr>
              <w:t>nd</w:t>
            </w:r>
            <w:r>
              <w:rPr>
                <w:sz w:val="20"/>
                <w:szCs w:val="20"/>
              </w:rPr>
              <w:t xml:space="preserve"> Project </w:t>
            </w:r>
            <w:r w:rsidR="00F31BD1">
              <w:rPr>
                <w:sz w:val="20"/>
                <w:szCs w:val="20"/>
              </w:rPr>
              <w:t>–</w:t>
            </w:r>
            <w:r>
              <w:rPr>
                <w:sz w:val="20"/>
                <w:szCs w:val="20"/>
              </w:rPr>
              <w:t xml:space="preserve"> </w:t>
            </w:r>
            <w:r w:rsidR="00F31BD1">
              <w:rPr>
                <w:sz w:val="20"/>
                <w:szCs w:val="20"/>
              </w:rPr>
              <w:t xml:space="preserve">4 new build </w:t>
            </w:r>
            <w:proofErr w:type="gramStart"/>
            <w:r w:rsidR="00F31BD1">
              <w:rPr>
                <w:sz w:val="20"/>
                <w:szCs w:val="20"/>
              </w:rPr>
              <w:t>project</w:t>
            </w:r>
            <w:proofErr w:type="gramEnd"/>
          </w:p>
        </w:tc>
        <w:tc>
          <w:tcPr>
            <w:tcW w:w="2587" w:type="dxa"/>
            <w:shd w:val="clear" w:color="auto" w:fill="92D050"/>
          </w:tcPr>
          <w:p w14:paraId="48F38484" w14:textId="33BE7E3F" w:rsidR="00146FF4" w:rsidRDefault="00F31BD1" w:rsidP="000C22E8">
            <w:pPr>
              <w:rPr>
                <w:sz w:val="20"/>
                <w:szCs w:val="20"/>
              </w:rPr>
            </w:pPr>
            <w:r>
              <w:rPr>
                <w:sz w:val="20"/>
                <w:szCs w:val="20"/>
              </w:rPr>
              <w:t>1</w:t>
            </w:r>
            <w:r w:rsidRPr="00F31BD1">
              <w:rPr>
                <w:sz w:val="20"/>
                <w:szCs w:val="20"/>
                <w:vertAlign w:val="superscript"/>
              </w:rPr>
              <w:t>st</w:t>
            </w:r>
            <w:r>
              <w:rPr>
                <w:sz w:val="20"/>
                <w:szCs w:val="20"/>
              </w:rPr>
              <w:t xml:space="preserve"> project – building identified and in negotiations for purchase</w:t>
            </w:r>
          </w:p>
          <w:p w14:paraId="3348E483" w14:textId="77777777" w:rsidR="00F31BD1" w:rsidRDefault="00F31BD1" w:rsidP="000C22E8">
            <w:pPr>
              <w:rPr>
                <w:sz w:val="20"/>
                <w:szCs w:val="20"/>
              </w:rPr>
            </w:pPr>
          </w:p>
          <w:p w14:paraId="1F280258" w14:textId="1C6FC4DC" w:rsidR="00F31BD1" w:rsidRDefault="00F31BD1" w:rsidP="000C22E8">
            <w:pPr>
              <w:rPr>
                <w:sz w:val="20"/>
                <w:szCs w:val="20"/>
              </w:rPr>
            </w:pPr>
            <w:r>
              <w:rPr>
                <w:sz w:val="20"/>
                <w:szCs w:val="20"/>
              </w:rPr>
              <w:t>2</w:t>
            </w:r>
            <w:r w:rsidRPr="00F31BD1">
              <w:rPr>
                <w:sz w:val="20"/>
                <w:szCs w:val="20"/>
                <w:vertAlign w:val="superscript"/>
              </w:rPr>
              <w:t>nd</w:t>
            </w:r>
            <w:r>
              <w:rPr>
                <w:sz w:val="20"/>
                <w:szCs w:val="20"/>
              </w:rPr>
              <w:t xml:space="preserve"> Project – site identified</w:t>
            </w:r>
          </w:p>
        </w:tc>
        <w:tc>
          <w:tcPr>
            <w:tcW w:w="3109" w:type="dxa"/>
            <w:shd w:val="clear" w:color="auto" w:fill="92D050"/>
          </w:tcPr>
          <w:p w14:paraId="4C929C84" w14:textId="77777777" w:rsidR="00146FF4" w:rsidRDefault="00D870A8" w:rsidP="000C22E8">
            <w:pPr>
              <w:rPr>
                <w:sz w:val="20"/>
                <w:szCs w:val="20"/>
              </w:rPr>
            </w:pPr>
            <w:r>
              <w:rPr>
                <w:sz w:val="20"/>
                <w:szCs w:val="20"/>
              </w:rPr>
              <w:t>1</w:t>
            </w:r>
            <w:r w:rsidRPr="00D870A8">
              <w:rPr>
                <w:sz w:val="20"/>
                <w:szCs w:val="20"/>
                <w:vertAlign w:val="superscript"/>
              </w:rPr>
              <w:t>st</w:t>
            </w:r>
            <w:r>
              <w:rPr>
                <w:sz w:val="20"/>
                <w:szCs w:val="20"/>
              </w:rPr>
              <w:t xml:space="preserve"> Project - </w:t>
            </w:r>
            <w:r w:rsidR="00F31BD1">
              <w:rPr>
                <w:sz w:val="20"/>
                <w:szCs w:val="20"/>
              </w:rPr>
              <w:t>2 x affordable rent homes</w:t>
            </w:r>
          </w:p>
          <w:p w14:paraId="2B76E3A5" w14:textId="77777777" w:rsidR="00D870A8" w:rsidRDefault="00D870A8" w:rsidP="000C22E8">
            <w:pPr>
              <w:rPr>
                <w:sz w:val="20"/>
                <w:szCs w:val="20"/>
              </w:rPr>
            </w:pPr>
          </w:p>
          <w:p w14:paraId="5CEEA409" w14:textId="449100A9" w:rsidR="00D870A8" w:rsidRDefault="00D870A8" w:rsidP="000C22E8">
            <w:pPr>
              <w:rPr>
                <w:sz w:val="20"/>
                <w:szCs w:val="20"/>
              </w:rPr>
            </w:pPr>
            <w:r>
              <w:rPr>
                <w:sz w:val="20"/>
                <w:szCs w:val="20"/>
              </w:rPr>
              <w:t>2</w:t>
            </w:r>
            <w:r w:rsidRPr="00D870A8">
              <w:rPr>
                <w:sz w:val="20"/>
                <w:szCs w:val="20"/>
                <w:vertAlign w:val="superscript"/>
              </w:rPr>
              <w:t>nd</w:t>
            </w:r>
            <w:r>
              <w:rPr>
                <w:sz w:val="20"/>
                <w:szCs w:val="20"/>
              </w:rPr>
              <w:t xml:space="preserve"> Project – 4 x affordable rent.</w:t>
            </w:r>
          </w:p>
        </w:tc>
        <w:tc>
          <w:tcPr>
            <w:tcW w:w="4359" w:type="dxa"/>
            <w:shd w:val="clear" w:color="auto" w:fill="92D050"/>
          </w:tcPr>
          <w:p w14:paraId="4A17E4B4" w14:textId="185D0CA9" w:rsidR="00146FF4" w:rsidRDefault="002867A9" w:rsidP="000C22E8">
            <w:pPr>
              <w:rPr>
                <w:sz w:val="20"/>
                <w:szCs w:val="20"/>
              </w:rPr>
            </w:pPr>
            <w:r>
              <w:rPr>
                <w:sz w:val="20"/>
                <w:szCs w:val="20"/>
              </w:rPr>
              <w:t>Approaching RDC for commuted sums to enable the project to be viable.</w:t>
            </w:r>
          </w:p>
        </w:tc>
        <w:tc>
          <w:tcPr>
            <w:tcW w:w="1559" w:type="dxa"/>
            <w:shd w:val="clear" w:color="auto" w:fill="92D050"/>
          </w:tcPr>
          <w:p w14:paraId="11ADBBC3" w14:textId="77777777" w:rsidR="00146FF4" w:rsidRDefault="00146FF4" w:rsidP="000C22E8">
            <w:pPr>
              <w:rPr>
                <w:sz w:val="20"/>
                <w:szCs w:val="20"/>
              </w:rPr>
            </w:pPr>
          </w:p>
        </w:tc>
      </w:tr>
      <w:tr w:rsidR="00146FF4" w:rsidRPr="00AE709C" w14:paraId="7097FD56" w14:textId="77777777" w:rsidTr="000C22E8">
        <w:tc>
          <w:tcPr>
            <w:tcW w:w="1901" w:type="dxa"/>
          </w:tcPr>
          <w:p w14:paraId="5F05BF3D" w14:textId="16BE513C" w:rsidR="00146FF4" w:rsidRDefault="008A143F" w:rsidP="000C22E8">
            <w:pPr>
              <w:rPr>
                <w:sz w:val="20"/>
                <w:szCs w:val="20"/>
              </w:rPr>
            </w:pPr>
            <w:r>
              <w:rPr>
                <w:sz w:val="20"/>
                <w:szCs w:val="20"/>
              </w:rPr>
              <w:t>Transition Vamp</w:t>
            </w:r>
            <w:r w:rsidR="00793771">
              <w:rPr>
                <w:sz w:val="20"/>
                <w:szCs w:val="20"/>
              </w:rPr>
              <w:t xml:space="preserve"> (August 2021)</w:t>
            </w:r>
          </w:p>
        </w:tc>
        <w:tc>
          <w:tcPr>
            <w:tcW w:w="1936" w:type="dxa"/>
          </w:tcPr>
          <w:p w14:paraId="7A866F4F" w14:textId="1523744F" w:rsidR="00146FF4" w:rsidRDefault="008A143F" w:rsidP="000C22E8">
            <w:pPr>
              <w:rPr>
                <w:sz w:val="20"/>
                <w:szCs w:val="20"/>
              </w:rPr>
            </w:pPr>
            <w:r>
              <w:rPr>
                <w:sz w:val="20"/>
                <w:szCs w:val="20"/>
              </w:rPr>
              <w:t xml:space="preserve">A </w:t>
            </w:r>
            <w:proofErr w:type="gramStart"/>
            <w:r>
              <w:rPr>
                <w:sz w:val="20"/>
                <w:szCs w:val="20"/>
              </w:rPr>
              <w:t>mixed use</w:t>
            </w:r>
            <w:proofErr w:type="gramEnd"/>
            <w:r>
              <w:rPr>
                <w:sz w:val="20"/>
                <w:szCs w:val="20"/>
              </w:rPr>
              <w:t xml:space="preserve"> scheme involving young people.  </w:t>
            </w:r>
          </w:p>
        </w:tc>
        <w:tc>
          <w:tcPr>
            <w:tcW w:w="2587" w:type="dxa"/>
          </w:tcPr>
          <w:p w14:paraId="126915F9" w14:textId="5438AEEE" w:rsidR="00146FF4" w:rsidRDefault="008A143F" w:rsidP="000C22E8">
            <w:pPr>
              <w:rPr>
                <w:sz w:val="20"/>
                <w:szCs w:val="20"/>
              </w:rPr>
            </w:pPr>
            <w:r>
              <w:rPr>
                <w:sz w:val="20"/>
                <w:szCs w:val="20"/>
              </w:rPr>
              <w:t>They have identified a building and have been in contact with RDC</w:t>
            </w:r>
          </w:p>
        </w:tc>
        <w:tc>
          <w:tcPr>
            <w:tcW w:w="3109" w:type="dxa"/>
          </w:tcPr>
          <w:p w14:paraId="647CB710" w14:textId="767ED6F5" w:rsidR="00146FF4" w:rsidRDefault="008A143F" w:rsidP="000C22E8">
            <w:pPr>
              <w:rPr>
                <w:sz w:val="20"/>
                <w:szCs w:val="20"/>
              </w:rPr>
            </w:pPr>
            <w:r>
              <w:rPr>
                <w:sz w:val="20"/>
                <w:szCs w:val="20"/>
              </w:rPr>
              <w:t>Still in initial discussions</w:t>
            </w:r>
          </w:p>
        </w:tc>
        <w:tc>
          <w:tcPr>
            <w:tcW w:w="4359" w:type="dxa"/>
          </w:tcPr>
          <w:p w14:paraId="1F87D734" w14:textId="34B250C4" w:rsidR="00146FF4" w:rsidRDefault="008A143F" w:rsidP="000C22E8">
            <w:pPr>
              <w:rPr>
                <w:sz w:val="20"/>
                <w:szCs w:val="20"/>
              </w:rPr>
            </w:pPr>
            <w:r>
              <w:rPr>
                <w:sz w:val="20"/>
                <w:szCs w:val="20"/>
              </w:rPr>
              <w:t>Early discussions</w:t>
            </w:r>
            <w:r w:rsidR="00793771">
              <w:rPr>
                <w:sz w:val="20"/>
                <w:szCs w:val="20"/>
              </w:rPr>
              <w:t>, potentially partnering with an existing charitable organisation.</w:t>
            </w:r>
          </w:p>
        </w:tc>
        <w:tc>
          <w:tcPr>
            <w:tcW w:w="1559" w:type="dxa"/>
          </w:tcPr>
          <w:p w14:paraId="39579911" w14:textId="77777777" w:rsidR="00146FF4" w:rsidRDefault="00146FF4" w:rsidP="000C22E8">
            <w:pPr>
              <w:rPr>
                <w:sz w:val="20"/>
                <w:szCs w:val="20"/>
              </w:rPr>
            </w:pPr>
          </w:p>
        </w:tc>
      </w:tr>
      <w:tr w:rsidR="00146FF4" w:rsidRPr="00AE709C" w14:paraId="27FD69B4" w14:textId="77777777" w:rsidTr="000C22E8">
        <w:trPr>
          <w:tblHeader/>
        </w:trPr>
        <w:tc>
          <w:tcPr>
            <w:tcW w:w="15451" w:type="dxa"/>
            <w:gridSpan w:val="6"/>
            <w:shd w:val="clear" w:color="auto" w:fill="D9D9D9" w:themeFill="background1" w:themeFillShade="D9"/>
          </w:tcPr>
          <w:p w14:paraId="11DEB61E" w14:textId="77777777" w:rsidR="00146FF4" w:rsidRPr="00AE709C" w:rsidRDefault="00146FF4" w:rsidP="000C22E8">
            <w:pPr>
              <w:rPr>
                <w:b/>
                <w:sz w:val="20"/>
                <w:szCs w:val="20"/>
              </w:rPr>
            </w:pPr>
            <w:r>
              <w:rPr>
                <w:b/>
                <w:sz w:val="20"/>
                <w:szCs w:val="20"/>
              </w:rPr>
              <w:t>Ryedale</w:t>
            </w:r>
          </w:p>
        </w:tc>
      </w:tr>
      <w:tr w:rsidR="00146FF4" w:rsidRPr="00AE709C" w14:paraId="7837B54A" w14:textId="77777777" w:rsidTr="000C22E8">
        <w:tc>
          <w:tcPr>
            <w:tcW w:w="1901" w:type="dxa"/>
          </w:tcPr>
          <w:p w14:paraId="3FCCD8D6" w14:textId="77777777" w:rsidR="00146FF4" w:rsidRDefault="00146FF4" w:rsidP="000C22E8">
            <w:pPr>
              <w:rPr>
                <w:sz w:val="20"/>
                <w:szCs w:val="20"/>
              </w:rPr>
            </w:pPr>
            <w:r>
              <w:rPr>
                <w:sz w:val="20"/>
                <w:szCs w:val="20"/>
              </w:rPr>
              <w:t>No projects to date</w:t>
            </w:r>
          </w:p>
        </w:tc>
        <w:tc>
          <w:tcPr>
            <w:tcW w:w="1936" w:type="dxa"/>
          </w:tcPr>
          <w:p w14:paraId="30A7574B" w14:textId="290897C7" w:rsidR="00146FF4" w:rsidRDefault="00793771" w:rsidP="000C22E8">
            <w:pPr>
              <w:rPr>
                <w:sz w:val="20"/>
                <w:szCs w:val="20"/>
              </w:rPr>
            </w:pPr>
            <w:r>
              <w:rPr>
                <w:sz w:val="20"/>
                <w:szCs w:val="20"/>
              </w:rPr>
              <w:t>HUB creating a specific plan for Ryedale to draw out interested parties.</w:t>
            </w:r>
          </w:p>
        </w:tc>
        <w:tc>
          <w:tcPr>
            <w:tcW w:w="2587" w:type="dxa"/>
          </w:tcPr>
          <w:p w14:paraId="1ECCB203" w14:textId="77777777" w:rsidR="00146FF4" w:rsidRDefault="00146FF4" w:rsidP="000C22E8">
            <w:pPr>
              <w:rPr>
                <w:sz w:val="20"/>
                <w:szCs w:val="20"/>
              </w:rPr>
            </w:pPr>
          </w:p>
        </w:tc>
        <w:tc>
          <w:tcPr>
            <w:tcW w:w="3109" w:type="dxa"/>
          </w:tcPr>
          <w:p w14:paraId="2DD5E7CB" w14:textId="77777777" w:rsidR="00146FF4" w:rsidRDefault="00146FF4" w:rsidP="000C22E8">
            <w:pPr>
              <w:rPr>
                <w:sz w:val="20"/>
                <w:szCs w:val="20"/>
              </w:rPr>
            </w:pPr>
          </w:p>
        </w:tc>
        <w:tc>
          <w:tcPr>
            <w:tcW w:w="4359" w:type="dxa"/>
          </w:tcPr>
          <w:p w14:paraId="022A3443" w14:textId="77777777" w:rsidR="00146FF4" w:rsidRDefault="00146FF4" w:rsidP="000C22E8">
            <w:pPr>
              <w:rPr>
                <w:sz w:val="20"/>
                <w:szCs w:val="20"/>
              </w:rPr>
            </w:pPr>
          </w:p>
        </w:tc>
        <w:tc>
          <w:tcPr>
            <w:tcW w:w="1559" w:type="dxa"/>
          </w:tcPr>
          <w:p w14:paraId="282395D4" w14:textId="77777777" w:rsidR="00146FF4" w:rsidRDefault="00146FF4" w:rsidP="000C22E8">
            <w:pPr>
              <w:rPr>
                <w:sz w:val="20"/>
                <w:szCs w:val="20"/>
              </w:rPr>
            </w:pPr>
          </w:p>
        </w:tc>
      </w:tr>
      <w:tr w:rsidR="00146FF4" w:rsidRPr="00AE709C" w14:paraId="144E048A" w14:textId="77777777" w:rsidTr="000C22E8">
        <w:trPr>
          <w:tblHeader/>
        </w:trPr>
        <w:tc>
          <w:tcPr>
            <w:tcW w:w="15451" w:type="dxa"/>
            <w:gridSpan w:val="6"/>
            <w:shd w:val="clear" w:color="auto" w:fill="D9D9D9" w:themeFill="background1" w:themeFillShade="D9"/>
          </w:tcPr>
          <w:p w14:paraId="0C32CF79" w14:textId="77777777" w:rsidR="00146FF4" w:rsidRDefault="00146FF4" w:rsidP="000C22E8">
            <w:pPr>
              <w:rPr>
                <w:b/>
                <w:sz w:val="20"/>
                <w:szCs w:val="20"/>
              </w:rPr>
            </w:pPr>
            <w:r>
              <w:rPr>
                <w:b/>
                <w:sz w:val="20"/>
                <w:szCs w:val="20"/>
              </w:rPr>
              <w:t>Scarborough</w:t>
            </w:r>
          </w:p>
        </w:tc>
      </w:tr>
      <w:tr w:rsidR="00146FF4" w:rsidRPr="00AE709C" w14:paraId="5847BF40" w14:textId="77777777" w:rsidTr="000C22E8">
        <w:tc>
          <w:tcPr>
            <w:tcW w:w="1901" w:type="dxa"/>
          </w:tcPr>
          <w:p w14:paraId="1010E2B9" w14:textId="1AED234F" w:rsidR="00146FF4" w:rsidRDefault="008A143F" w:rsidP="000C22E8">
            <w:pPr>
              <w:rPr>
                <w:sz w:val="20"/>
                <w:szCs w:val="20"/>
              </w:rPr>
            </w:pPr>
            <w:proofErr w:type="spellStart"/>
            <w:r>
              <w:rPr>
                <w:sz w:val="20"/>
                <w:szCs w:val="20"/>
              </w:rPr>
              <w:t>Lealholm</w:t>
            </w:r>
            <w:proofErr w:type="spellEnd"/>
            <w:r>
              <w:rPr>
                <w:sz w:val="20"/>
                <w:szCs w:val="20"/>
              </w:rPr>
              <w:t xml:space="preserve"> CLT</w:t>
            </w:r>
          </w:p>
        </w:tc>
        <w:tc>
          <w:tcPr>
            <w:tcW w:w="1936" w:type="dxa"/>
          </w:tcPr>
          <w:p w14:paraId="72D69CB5" w14:textId="37140467" w:rsidR="00146FF4" w:rsidRDefault="008A143F" w:rsidP="000C22E8">
            <w:pPr>
              <w:rPr>
                <w:sz w:val="20"/>
                <w:szCs w:val="20"/>
              </w:rPr>
            </w:pPr>
            <w:r>
              <w:rPr>
                <w:sz w:val="20"/>
                <w:szCs w:val="20"/>
              </w:rPr>
              <w:t xml:space="preserve">100% affordable RES Community led scheme </w:t>
            </w:r>
          </w:p>
        </w:tc>
        <w:tc>
          <w:tcPr>
            <w:tcW w:w="2587" w:type="dxa"/>
          </w:tcPr>
          <w:p w14:paraId="2E46D33A" w14:textId="3B07ED67" w:rsidR="00146FF4" w:rsidRDefault="008A143F" w:rsidP="000C22E8">
            <w:pPr>
              <w:rPr>
                <w:sz w:val="20"/>
                <w:szCs w:val="20"/>
              </w:rPr>
            </w:pPr>
            <w:r>
              <w:rPr>
                <w:sz w:val="20"/>
                <w:szCs w:val="20"/>
              </w:rPr>
              <w:t>Site Identified</w:t>
            </w:r>
          </w:p>
        </w:tc>
        <w:tc>
          <w:tcPr>
            <w:tcW w:w="3109" w:type="dxa"/>
          </w:tcPr>
          <w:p w14:paraId="6E221B21" w14:textId="2A9A3E33" w:rsidR="00146FF4" w:rsidRDefault="00173FD1" w:rsidP="000C22E8">
            <w:pPr>
              <w:rPr>
                <w:sz w:val="20"/>
                <w:szCs w:val="20"/>
              </w:rPr>
            </w:pPr>
            <w:r>
              <w:rPr>
                <w:sz w:val="20"/>
                <w:szCs w:val="20"/>
              </w:rPr>
              <w:t xml:space="preserve">12 </w:t>
            </w:r>
            <w:r w:rsidR="008A143F">
              <w:rPr>
                <w:sz w:val="20"/>
                <w:szCs w:val="20"/>
              </w:rPr>
              <w:t>homes with mixed tenure – 100% affordable</w:t>
            </w:r>
          </w:p>
        </w:tc>
        <w:tc>
          <w:tcPr>
            <w:tcW w:w="4359" w:type="dxa"/>
          </w:tcPr>
          <w:p w14:paraId="2D77B0A2" w14:textId="0B6DA725" w:rsidR="00146FF4" w:rsidRDefault="008A143F" w:rsidP="000C22E8">
            <w:pPr>
              <w:rPr>
                <w:sz w:val="20"/>
                <w:szCs w:val="20"/>
              </w:rPr>
            </w:pPr>
            <w:r>
              <w:rPr>
                <w:sz w:val="20"/>
                <w:szCs w:val="20"/>
              </w:rPr>
              <w:t>Constituted as a charitable Community Benefit Society. Scheme is currently at pre-develo</w:t>
            </w:r>
            <w:r w:rsidR="00173FD1">
              <w:rPr>
                <w:sz w:val="20"/>
                <w:szCs w:val="20"/>
              </w:rPr>
              <w:t>pment stage, and due to a £400K shortfall have now partnered with Broadacres who are developing a feasibility study.</w:t>
            </w:r>
          </w:p>
        </w:tc>
        <w:tc>
          <w:tcPr>
            <w:tcW w:w="1559" w:type="dxa"/>
          </w:tcPr>
          <w:p w14:paraId="63C00334" w14:textId="331393CA" w:rsidR="00146FF4" w:rsidRDefault="00173FD1" w:rsidP="000C22E8">
            <w:pPr>
              <w:rPr>
                <w:sz w:val="20"/>
                <w:szCs w:val="20"/>
              </w:rPr>
            </w:pPr>
            <w:r>
              <w:rPr>
                <w:sz w:val="20"/>
                <w:szCs w:val="20"/>
              </w:rPr>
              <w:t xml:space="preserve">Potential </w:t>
            </w:r>
            <w:r w:rsidR="008A143F">
              <w:rPr>
                <w:sz w:val="20"/>
                <w:szCs w:val="20"/>
              </w:rPr>
              <w:t>Development Partner is Broadacres HA</w:t>
            </w:r>
          </w:p>
        </w:tc>
      </w:tr>
      <w:tr w:rsidR="00146FF4" w14:paraId="12327290" w14:textId="77777777" w:rsidTr="000C22E8">
        <w:trPr>
          <w:tblHeader/>
        </w:trPr>
        <w:tc>
          <w:tcPr>
            <w:tcW w:w="15451" w:type="dxa"/>
            <w:gridSpan w:val="6"/>
            <w:shd w:val="clear" w:color="auto" w:fill="D9D9D9" w:themeFill="background1" w:themeFillShade="D9"/>
          </w:tcPr>
          <w:p w14:paraId="5380E087" w14:textId="77777777" w:rsidR="00146FF4" w:rsidRDefault="00146FF4" w:rsidP="000C22E8">
            <w:pPr>
              <w:rPr>
                <w:b/>
                <w:sz w:val="20"/>
                <w:szCs w:val="20"/>
              </w:rPr>
            </w:pPr>
            <w:r>
              <w:rPr>
                <w:b/>
                <w:sz w:val="20"/>
                <w:szCs w:val="20"/>
              </w:rPr>
              <w:t>Selby</w:t>
            </w:r>
            <w:r>
              <w:rPr>
                <w:rStyle w:val="FootnoteReference"/>
                <w:b/>
                <w:sz w:val="20"/>
                <w:szCs w:val="20"/>
              </w:rPr>
              <w:footnoteReference w:id="1"/>
            </w:r>
          </w:p>
        </w:tc>
      </w:tr>
      <w:tr w:rsidR="00146FF4" w:rsidRPr="00AE709C" w14:paraId="763F9153" w14:textId="77777777" w:rsidTr="000C22E8">
        <w:tc>
          <w:tcPr>
            <w:tcW w:w="1901" w:type="dxa"/>
            <w:shd w:val="clear" w:color="auto" w:fill="92D050"/>
          </w:tcPr>
          <w:p w14:paraId="3461B7C9" w14:textId="77777777" w:rsidR="00146FF4" w:rsidRPr="00AE709C" w:rsidRDefault="00146FF4" w:rsidP="000C22E8">
            <w:pPr>
              <w:rPr>
                <w:sz w:val="20"/>
                <w:szCs w:val="20"/>
              </w:rPr>
            </w:pPr>
            <w:r>
              <w:rPr>
                <w:sz w:val="20"/>
                <w:szCs w:val="20"/>
              </w:rPr>
              <w:t>Alive 55</w:t>
            </w:r>
          </w:p>
        </w:tc>
        <w:tc>
          <w:tcPr>
            <w:tcW w:w="1936" w:type="dxa"/>
            <w:shd w:val="clear" w:color="auto" w:fill="92D050"/>
          </w:tcPr>
          <w:p w14:paraId="23D459B6" w14:textId="77777777" w:rsidR="00146FF4" w:rsidRPr="00AE709C" w:rsidRDefault="00146FF4" w:rsidP="000C22E8">
            <w:pPr>
              <w:rPr>
                <w:sz w:val="20"/>
                <w:szCs w:val="20"/>
              </w:rPr>
            </w:pPr>
            <w:r>
              <w:rPr>
                <w:sz w:val="20"/>
                <w:szCs w:val="20"/>
              </w:rPr>
              <w:t>Community living for over 55’s</w:t>
            </w:r>
          </w:p>
        </w:tc>
        <w:tc>
          <w:tcPr>
            <w:tcW w:w="2587" w:type="dxa"/>
            <w:shd w:val="clear" w:color="auto" w:fill="92D050"/>
          </w:tcPr>
          <w:p w14:paraId="24825DBB" w14:textId="77777777" w:rsidR="00146FF4" w:rsidRPr="00AE709C" w:rsidRDefault="00146FF4" w:rsidP="000C22E8">
            <w:pPr>
              <w:rPr>
                <w:sz w:val="20"/>
                <w:szCs w:val="20"/>
              </w:rPr>
            </w:pPr>
            <w:r>
              <w:rPr>
                <w:sz w:val="20"/>
                <w:szCs w:val="20"/>
              </w:rPr>
              <w:t xml:space="preserve">Group has purchased some land without any due diligence between Hirt Courtney and Carlton at West Bank </w:t>
            </w:r>
          </w:p>
        </w:tc>
        <w:tc>
          <w:tcPr>
            <w:tcW w:w="3109" w:type="dxa"/>
            <w:shd w:val="clear" w:color="auto" w:fill="92D050"/>
          </w:tcPr>
          <w:p w14:paraId="385294C4" w14:textId="77777777" w:rsidR="00146FF4" w:rsidRPr="000A38EE" w:rsidRDefault="00146FF4" w:rsidP="000C22E8">
            <w:pPr>
              <w:rPr>
                <w:sz w:val="20"/>
                <w:szCs w:val="20"/>
              </w:rPr>
            </w:pPr>
            <w:r w:rsidRPr="000A38EE">
              <w:rPr>
                <w:sz w:val="20"/>
                <w:szCs w:val="20"/>
              </w:rPr>
              <w:t xml:space="preserve">Self-contained living area for the members of around 8-10 eco homes. </w:t>
            </w:r>
            <w:r w:rsidRPr="000A38EE">
              <w:rPr>
                <w:rFonts w:ascii="Calibri" w:hAnsi="Calibri" w:cs="Calibri"/>
                <w:sz w:val="20"/>
                <w:szCs w:val="20"/>
              </w:rPr>
              <w:t xml:space="preserve">designed to </w:t>
            </w:r>
            <w:proofErr w:type="spellStart"/>
            <w:r w:rsidRPr="000A38EE">
              <w:rPr>
                <w:rFonts w:ascii="Calibri" w:hAnsi="Calibri" w:cs="Calibri"/>
                <w:sz w:val="20"/>
                <w:szCs w:val="20"/>
              </w:rPr>
              <w:t>Passihaus</w:t>
            </w:r>
            <w:proofErr w:type="spellEnd"/>
            <w:r w:rsidRPr="000A38EE">
              <w:rPr>
                <w:rFonts w:ascii="Calibri" w:hAnsi="Calibri" w:cs="Calibri"/>
                <w:sz w:val="20"/>
                <w:szCs w:val="20"/>
              </w:rPr>
              <w:t xml:space="preserve"> and high environmentally standard</w:t>
            </w:r>
          </w:p>
        </w:tc>
        <w:tc>
          <w:tcPr>
            <w:tcW w:w="4359" w:type="dxa"/>
            <w:shd w:val="clear" w:color="auto" w:fill="92D050"/>
          </w:tcPr>
          <w:p w14:paraId="53220821" w14:textId="77777777" w:rsidR="00146FF4" w:rsidRPr="00AE709C" w:rsidRDefault="00146FF4" w:rsidP="000C22E8">
            <w:pPr>
              <w:rPr>
                <w:sz w:val="20"/>
                <w:szCs w:val="20"/>
              </w:rPr>
            </w:pPr>
            <w:r>
              <w:rPr>
                <w:sz w:val="20"/>
                <w:szCs w:val="20"/>
              </w:rPr>
              <w:t xml:space="preserve">Picked this up from Lily, held initial discussions with chair but group not really set up or functional at this time. Long way off for being able to provide affordable homes through their idea. </w:t>
            </w:r>
          </w:p>
        </w:tc>
        <w:tc>
          <w:tcPr>
            <w:tcW w:w="1559" w:type="dxa"/>
            <w:shd w:val="clear" w:color="auto" w:fill="92D050"/>
          </w:tcPr>
          <w:p w14:paraId="5B9ECD87" w14:textId="77777777" w:rsidR="00146FF4" w:rsidRPr="00AE709C" w:rsidRDefault="00146FF4" w:rsidP="000C22E8">
            <w:pPr>
              <w:rPr>
                <w:sz w:val="20"/>
                <w:szCs w:val="20"/>
              </w:rPr>
            </w:pPr>
            <w:r>
              <w:rPr>
                <w:sz w:val="20"/>
                <w:szCs w:val="20"/>
              </w:rPr>
              <w:t xml:space="preserve">No </w:t>
            </w:r>
          </w:p>
        </w:tc>
      </w:tr>
      <w:tr w:rsidR="00146FF4" w:rsidRPr="00AE709C" w14:paraId="2CEE4C8F" w14:textId="77777777" w:rsidTr="000C22E8">
        <w:tc>
          <w:tcPr>
            <w:tcW w:w="1901" w:type="dxa"/>
          </w:tcPr>
          <w:p w14:paraId="7FB722D2" w14:textId="77777777" w:rsidR="00146FF4" w:rsidRPr="00AE709C" w:rsidRDefault="00146FF4" w:rsidP="000C22E8">
            <w:pPr>
              <w:rPr>
                <w:sz w:val="20"/>
                <w:szCs w:val="20"/>
              </w:rPr>
            </w:pPr>
          </w:p>
        </w:tc>
        <w:tc>
          <w:tcPr>
            <w:tcW w:w="1936" w:type="dxa"/>
          </w:tcPr>
          <w:p w14:paraId="2FBFD44A" w14:textId="77777777" w:rsidR="00146FF4" w:rsidRPr="00AE709C" w:rsidRDefault="00146FF4" w:rsidP="000C22E8">
            <w:pPr>
              <w:rPr>
                <w:sz w:val="20"/>
                <w:szCs w:val="20"/>
              </w:rPr>
            </w:pPr>
          </w:p>
        </w:tc>
        <w:tc>
          <w:tcPr>
            <w:tcW w:w="2587" w:type="dxa"/>
          </w:tcPr>
          <w:p w14:paraId="6D3FFA6A" w14:textId="77777777" w:rsidR="00146FF4" w:rsidRPr="00AE709C" w:rsidRDefault="00146FF4" w:rsidP="000C22E8">
            <w:pPr>
              <w:rPr>
                <w:sz w:val="20"/>
                <w:szCs w:val="20"/>
              </w:rPr>
            </w:pPr>
          </w:p>
        </w:tc>
        <w:tc>
          <w:tcPr>
            <w:tcW w:w="3109" w:type="dxa"/>
          </w:tcPr>
          <w:p w14:paraId="4A76A50D" w14:textId="77777777" w:rsidR="00146FF4" w:rsidRPr="00AE709C" w:rsidRDefault="00146FF4" w:rsidP="000C22E8">
            <w:pPr>
              <w:rPr>
                <w:sz w:val="20"/>
                <w:szCs w:val="20"/>
              </w:rPr>
            </w:pPr>
          </w:p>
        </w:tc>
        <w:tc>
          <w:tcPr>
            <w:tcW w:w="4359" w:type="dxa"/>
          </w:tcPr>
          <w:p w14:paraId="44A6B6F8" w14:textId="77777777" w:rsidR="00146FF4" w:rsidRPr="00AE709C" w:rsidRDefault="00146FF4" w:rsidP="000C22E8">
            <w:pPr>
              <w:rPr>
                <w:sz w:val="20"/>
                <w:szCs w:val="20"/>
              </w:rPr>
            </w:pPr>
          </w:p>
        </w:tc>
        <w:tc>
          <w:tcPr>
            <w:tcW w:w="1559" w:type="dxa"/>
          </w:tcPr>
          <w:p w14:paraId="4AC61A5D" w14:textId="77777777" w:rsidR="00146FF4" w:rsidRPr="00AE709C" w:rsidRDefault="00146FF4" w:rsidP="000C22E8">
            <w:pPr>
              <w:rPr>
                <w:sz w:val="20"/>
                <w:szCs w:val="20"/>
              </w:rPr>
            </w:pPr>
          </w:p>
        </w:tc>
      </w:tr>
      <w:tr w:rsidR="00146FF4" w14:paraId="756FF8C9" w14:textId="77777777" w:rsidTr="000C22E8">
        <w:trPr>
          <w:tblHeader/>
        </w:trPr>
        <w:tc>
          <w:tcPr>
            <w:tcW w:w="15451" w:type="dxa"/>
            <w:gridSpan w:val="6"/>
            <w:shd w:val="clear" w:color="auto" w:fill="D9D9D9" w:themeFill="background1" w:themeFillShade="D9"/>
          </w:tcPr>
          <w:p w14:paraId="4CFBDD92" w14:textId="77777777" w:rsidR="00146FF4" w:rsidRDefault="00146FF4" w:rsidP="000C22E8">
            <w:pPr>
              <w:rPr>
                <w:b/>
                <w:sz w:val="20"/>
                <w:szCs w:val="20"/>
              </w:rPr>
            </w:pPr>
            <w:r>
              <w:rPr>
                <w:b/>
                <w:sz w:val="20"/>
                <w:szCs w:val="20"/>
              </w:rPr>
              <w:t>East Riding</w:t>
            </w:r>
          </w:p>
        </w:tc>
      </w:tr>
      <w:tr w:rsidR="00146FF4" w:rsidRPr="00AE709C" w14:paraId="48BD035C" w14:textId="77777777" w:rsidTr="000C22E8">
        <w:tc>
          <w:tcPr>
            <w:tcW w:w="1901" w:type="dxa"/>
            <w:shd w:val="clear" w:color="auto" w:fill="92D050"/>
          </w:tcPr>
          <w:p w14:paraId="63A8338C" w14:textId="38F484D4" w:rsidR="00146FF4" w:rsidRPr="00AE709C" w:rsidRDefault="00146FF4" w:rsidP="000C22E8">
            <w:pPr>
              <w:rPr>
                <w:sz w:val="20"/>
                <w:szCs w:val="20"/>
              </w:rPr>
            </w:pPr>
            <w:proofErr w:type="spellStart"/>
            <w:r>
              <w:rPr>
                <w:sz w:val="20"/>
                <w:szCs w:val="20"/>
              </w:rPr>
              <w:t>Tickton</w:t>
            </w:r>
            <w:proofErr w:type="spellEnd"/>
            <w:r>
              <w:rPr>
                <w:sz w:val="20"/>
                <w:szCs w:val="20"/>
              </w:rPr>
              <w:t xml:space="preserve"> Community Housing </w:t>
            </w:r>
            <w:r w:rsidR="00793771">
              <w:rPr>
                <w:sz w:val="20"/>
                <w:szCs w:val="20"/>
              </w:rPr>
              <w:t xml:space="preserve">Group </w:t>
            </w:r>
            <w:r w:rsidR="00793771">
              <w:rPr>
                <w:sz w:val="20"/>
                <w:szCs w:val="20"/>
              </w:rPr>
              <w:lastRenderedPageBreak/>
              <w:t>(</w:t>
            </w:r>
            <w:r>
              <w:rPr>
                <w:sz w:val="20"/>
                <w:szCs w:val="20"/>
              </w:rPr>
              <w:t>constituted</w:t>
            </w:r>
            <w:r w:rsidR="00793771">
              <w:rPr>
                <w:sz w:val="20"/>
                <w:szCs w:val="20"/>
              </w:rPr>
              <w:t xml:space="preserve"> April 2021</w:t>
            </w:r>
            <w:r>
              <w:rPr>
                <w:sz w:val="20"/>
                <w:szCs w:val="20"/>
              </w:rPr>
              <w:t>)</w:t>
            </w:r>
          </w:p>
        </w:tc>
        <w:tc>
          <w:tcPr>
            <w:tcW w:w="1936" w:type="dxa"/>
            <w:shd w:val="clear" w:color="auto" w:fill="92D050"/>
          </w:tcPr>
          <w:p w14:paraId="46CE7DDE" w14:textId="77777777" w:rsidR="00146FF4" w:rsidRPr="00AE709C" w:rsidRDefault="00146FF4" w:rsidP="000C22E8">
            <w:pPr>
              <w:rPr>
                <w:sz w:val="20"/>
                <w:szCs w:val="20"/>
              </w:rPr>
            </w:pPr>
            <w:r>
              <w:rPr>
                <w:sz w:val="20"/>
                <w:szCs w:val="20"/>
              </w:rPr>
              <w:lastRenderedPageBreak/>
              <w:t>Small infill scheme</w:t>
            </w:r>
          </w:p>
        </w:tc>
        <w:tc>
          <w:tcPr>
            <w:tcW w:w="2587" w:type="dxa"/>
            <w:shd w:val="clear" w:color="auto" w:fill="92D050"/>
          </w:tcPr>
          <w:p w14:paraId="7ABF78B9" w14:textId="77777777" w:rsidR="00146FF4" w:rsidRPr="00AE709C" w:rsidRDefault="00146FF4" w:rsidP="000C22E8">
            <w:pPr>
              <w:rPr>
                <w:sz w:val="20"/>
                <w:szCs w:val="20"/>
              </w:rPr>
            </w:pPr>
            <w:r>
              <w:rPr>
                <w:sz w:val="20"/>
                <w:szCs w:val="20"/>
              </w:rPr>
              <w:t>No</w:t>
            </w:r>
          </w:p>
        </w:tc>
        <w:tc>
          <w:tcPr>
            <w:tcW w:w="3109" w:type="dxa"/>
            <w:shd w:val="clear" w:color="auto" w:fill="92D050"/>
          </w:tcPr>
          <w:p w14:paraId="1E875190" w14:textId="77777777" w:rsidR="00146FF4" w:rsidRPr="00AE709C" w:rsidRDefault="00146FF4" w:rsidP="000C22E8">
            <w:pPr>
              <w:rPr>
                <w:sz w:val="20"/>
                <w:szCs w:val="20"/>
              </w:rPr>
            </w:pPr>
            <w:r>
              <w:rPr>
                <w:sz w:val="20"/>
                <w:szCs w:val="20"/>
              </w:rPr>
              <w:t>Not identified</w:t>
            </w:r>
          </w:p>
        </w:tc>
        <w:tc>
          <w:tcPr>
            <w:tcW w:w="4359" w:type="dxa"/>
            <w:shd w:val="clear" w:color="auto" w:fill="92D050"/>
          </w:tcPr>
          <w:p w14:paraId="4850BAA2" w14:textId="0B6EA912" w:rsidR="00146FF4" w:rsidRDefault="009F2FE8" w:rsidP="000C22E8">
            <w:pPr>
              <w:rPr>
                <w:sz w:val="20"/>
                <w:szCs w:val="20"/>
              </w:rPr>
            </w:pPr>
            <w:r>
              <w:rPr>
                <w:sz w:val="20"/>
                <w:szCs w:val="20"/>
              </w:rPr>
              <w:t xml:space="preserve"> looking at which legal option to adopt. They have completed the </w:t>
            </w:r>
            <w:proofErr w:type="spellStart"/>
            <w:r>
              <w:rPr>
                <w:sz w:val="20"/>
                <w:szCs w:val="20"/>
              </w:rPr>
              <w:t>wayshaper</w:t>
            </w:r>
            <w:proofErr w:type="spellEnd"/>
            <w:r>
              <w:rPr>
                <w:sz w:val="20"/>
                <w:szCs w:val="20"/>
              </w:rPr>
              <w:t xml:space="preserve"> exercise with Peter.</w:t>
            </w:r>
          </w:p>
          <w:p w14:paraId="5C14B0F7" w14:textId="77777777" w:rsidR="00146FF4" w:rsidRPr="00AE709C" w:rsidRDefault="00146FF4" w:rsidP="000C22E8">
            <w:pPr>
              <w:rPr>
                <w:sz w:val="20"/>
                <w:szCs w:val="20"/>
              </w:rPr>
            </w:pPr>
            <w:r>
              <w:rPr>
                <w:sz w:val="20"/>
                <w:szCs w:val="20"/>
              </w:rPr>
              <w:t xml:space="preserve">Site options to be considered </w:t>
            </w:r>
          </w:p>
        </w:tc>
        <w:tc>
          <w:tcPr>
            <w:tcW w:w="1559" w:type="dxa"/>
            <w:shd w:val="clear" w:color="auto" w:fill="92D050"/>
          </w:tcPr>
          <w:p w14:paraId="20D5E4F3" w14:textId="529D50F2" w:rsidR="00146FF4" w:rsidRPr="00AE709C" w:rsidRDefault="009F2FE8" w:rsidP="000C22E8">
            <w:pPr>
              <w:rPr>
                <w:sz w:val="20"/>
                <w:szCs w:val="20"/>
              </w:rPr>
            </w:pPr>
            <w:r>
              <w:rPr>
                <w:sz w:val="20"/>
                <w:szCs w:val="20"/>
              </w:rPr>
              <w:t>Not currently but that could change.</w:t>
            </w:r>
          </w:p>
        </w:tc>
      </w:tr>
      <w:tr w:rsidR="00146FF4" w14:paraId="79BAABA2" w14:textId="77777777" w:rsidTr="000C22E8">
        <w:tc>
          <w:tcPr>
            <w:tcW w:w="1901" w:type="dxa"/>
            <w:shd w:val="clear" w:color="auto" w:fill="92D050"/>
          </w:tcPr>
          <w:p w14:paraId="1636CC65" w14:textId="77777777" w:rsidR="00146FF4" w:rsidRDefault="00146FF4" w:rsidP="000C22E8">
            <w:pPr>
              <w:rPr>
                <w:sz w:val="20"/>
                <w:szCs w:val="20"/>
              </w:rPr>
            </w:pPr>
            <w:r>
              <w:rPr>
                <w:sz w:val="20"/>
                <w:szCs w:val="20"/>
              </w:rPr>
              <w:t>Cherry Tree Community Centre</w:t>
            </w:r>
          </w:p>
          <w:p w14:paraId="4F4C0EB7" w14:textId="77777777" w:rsidR="00146FF4" w:rsidRDefault="00146FF4" w:rsidP="000C22E8">
            <w:pPr>
              <w:rPr>
                <w:sz w:val="20"/>
                <w:szCs w:val="20"/>
              </w:rPr>
            </w:pPr>
            <w:r>
              <w:rPr>
                <w:sz w:val="20"/>
                <w:szCs w:val="20"/>
              </w:rPr>
              <w:t>(</w:t>
            </w:r>
            <w:proofErr w:type="gramStart"/>
            <w:r>
              <w:rPr>
                <w:sz w:val="20"/>
                <w:szCs w:val="20"/>
              </w:rPr>
              <w:t>existing</w:t>
            </w:r>
            <w:proofErr w:type="gramEnd"/>
            <w:r>
              <w:rPr>
                <w:sz w:val="20"/>
                <w:szCs w:val="20"/>
              </w:rPr>
              <w:t xml:space="preserve"> charity)</w:t>
            </w:r>
          </w:p>
        </w:tc>
        <w:tc>
          <w:tcPr>
            <w:tcW w:w="1936" w:type="dxa"/>
            <w:shd w:val="clear" w:color="auto" w:fill="92D050"/>
          </w:tcPr>
          <w:p w14:paraId="33DD5C05" w14:textId="77777777" w:rsidR="00146FF4" w:rsidRPr="00EA17CE" w:rsidRDefault="00146FF4" w:rsidP="000C22E8">
            <w:pPr>
              <w:rPr>
                <w:sz w:val="20"/>
                <w:szCs w:val="20"/>
              </w:rPr>
            </w:pPr>
            <w:r>
              <w:rPr>
                <w:sz w:val="20"/>
                <w:szCs w:val="20"/>
              </w:rPr>
              <w:t xml:space="preserve">Refurb or new build in </w:t>
            </w:r>
            <w:proofErr w:type="spellStart"/>
            <w:r>
              <w:rPr>
                <w:sz w:val="20"/>
                <w:szCs w:val="20"/>
              </w:rPr>
              <w:t>Beverely</w:t>
            </w:r>
            <w:proofErr w:type="spellEnd"/>
          </w:p>
        </w:tc>
        <w:tc>
          <w:tcPr>
            <w:tcW w:w="2587" w:type="dxa"/>
            <w:shd w:val="clear" w:color="auto" w:fill="92D050"/>
          </w:tcPr>
          <w:p w14:paraId="4E2007FA" w14:textId="6B05BA43" w:rsidR="00146FF4" w:rsidRDefault="00793771" w:rsidP="000C22E8">
            <w:pPr>
              <w:rPr>
                <w:sz w:val="20"/>
                <w:szCs w:val="20"/>
              </w:rPr>
            </w:pPr>
            <w:r>
              <w:rPr>
                <w:sz w:val="20"/>
                <w:szCs w:val="20"/>
              </w:rPr>
              <w:t>Looking to purchase existing property</w:t>
            </w:r>
          </w:p>
        </w:tc>
        <w:tc>
          <w:tcPr>
            <w:tcW w:w="3109" w:type="dxa"/>
            <w:shd w:val="clear" w:color="auto" w:fill="92D050"/>
          </w:tcPr>
          <w:p w14:paraId="3DDEEBB2" w14:textId="77777777" w:rsidR="00146FF4" w:rsidRDefault="00146FF4" w:rsidP="000C22E8">
            <w:pPr>
              <w:rPr>
                <w:sz w:val="20"/>
                <w:szCs w:val="20"/>
              </w:rPr>
            </w:pPr>
            <w:r>
              <w:rPr>
                <w:sz w:val="20"/>
                <w:szCs w:val="20"/>
              </w:rPr>
              <w:t>Tba.  Likely to include training and skills and community</w:t>
            </w:r>
          </w:p>
          <w:p w14:paraId="2C04D864" w14:textId="77777777" w:rsidR="00146FF4" w:rsidRDefault="00146FF4" w:rsidP="000C22E8">
            <w:pPr>
              <w:rPr>
                <w:sz w:val="20"/>
                <w:szCs w:val="20"/>
              </w:rPr>
            </w:pPr>
            <w:r>
              <w:rPr>
                <w:sz w:val="20"/>
                <w:szCs w:val="20"/>
              </w:rPr>
              <w:t>Development</w:t>
            </w:r>
          </w:p>
        </w:tc>
        <w:tc>
          <w:tcPr>
            <w:tcW w:w="4359" w:type="dxa"/>
            <w:shd w:val="clear" w:color="auto" w:fill="92D050"/>
          </w:tcPr>
          <w:p w14:paraId="50EE4E2B" w14:textId="7A5309A0" w:rsidR="00146FF4" w:rsidRDefault="00146FF4" w:rsidP="000C22E8">
            <w:pPr>
              <w:rPr>
                <w:sz w:val="20"/>
                <w:szCs w:val="20"/>
              </w:rPr>
            </w:pPr>
            <w:r>
              <w:rPr>
                <w:sz w:val="20"/>
                <w:szCs w:val="20"/>
              </w:rPr>
              <w:t>Preparing a steering group following successful completion of Stage 1 of ERYC’s CLH funding stages</w:t>
            </w:r>
            <w:r w:rsidR="00793771">
              <w:rPr>
                <w:sz w:val="20"/>
                <w:szCs w:val="20"/>
              </w:rPr>
              <w:t>. Currently creating a feasibility study and looking to apply for stage 2 funding and the hub has also supported with funding.</w:t>
            </w:r>
          </w:p>
        </w:tc>
        <w:tc>
          <w:tcPr>
            <w:tcW w:w="1559" w:type="dxa"/>
            <w:shd w:val="clear" w:color="auto" w:fill="92D050"/>
          </w:tcPr>
          <w:p w14:paraId="6139994B" w14:textId="77777777" w:rsidR="00146FF4" w:rsidRDefault="00146FF4" w:rsidP="000C22E8">
            <w:pPr>
              <w:rPr>
                <w:sz w:val="20"/>
                <w:szCs w:val="20"/>
              </w:rPr>
            </w:pPr>
            <w:r>
              <w:rPr>
                <w:sz w:val="20"/>
                <w:szCs w:val="20"/>
              </w:rPr>
              <w:t>None</w:t>
            </w:r>
          </w:p>
        </w:tc>
      </w:tr>
      <w:tr w:rsidR="00146FF4" w:rsidRPr="00AE709C" w14:paraId="4695A814" w14:textId="77777777" w:rsidTr="000C22E8">
        <w:tc>
          <w:tcPr>
            <w:tcW w:w="1901" w:type="dxa"/>
            <w:shd w:val="clear" w:color="auto" w:fill="92D050"/>
          </w:tcPr>
          <w:p w14:paraId="09575A72" w14:textId="77777777" w:rsidR="00146FF4" w:rsidRDefault="00146FF4" w:rsidP="000C22E8">
            <w:pPr>
              <w:rPr>
                <w:sz w:val="20"/>
                <w:szCs w:val="20"/>
              </w:rPr>
            </w:pPr>
            <w:r>
              <w:rPr>
                <w:sz w:val="20"/>
                <w:szCs w:val="20"/>
              </w:rPr>
              <w:t xml:space="preserve">Snaith and </w:t>
            </w:r>
            <w:proofErr w:type="spellStart"/>
            <w:r>
              <w:rPr>
                <w:sz w:val="20"/>
                <w:szCs w:val="20"/>
              </w:rPr>
              <w:t>Cowick</w:t>
            </w:r>
            <w:proofErr w:type="spellEnd"/>
            <w:r>
              <w:rPr>
                <w:sz w:val="20"/>
                <w:szCs w:val="20"/>
              </w:rPr>
              <w:t xml:space="preserve"> Town Council</w:t>
            </w:r>
          </w:p>
        </w:tc>
        <w:tc>
          <w:tcPr>
            <w:tcW w:w="1936" w:type="dxa"/>
            <w:shd w:val="clear" w:color="auto" w:fill="92D050"/>
          </w:tcPr>
          <w:p w14:paraId="77356CCD" w14:textId="77777777" w:rsidR="00146FF4" w:rsidRDefault="00146FF4" w:rsidP="000C22E8">
            <w:pPr>
              <w:rPr>
                <w:sz w:val="20"/>
                <w:szCs w:val="20"/>
              </w:rPr>
            </w:pPr>
            <w:r>
              <w:rPr>
                <w:sz w:val="20"/>
                <w:szCs w:val="20"/>
              </w:rPr>
              <w:t>Tba</w:t>
            </w:r>
          </w:p>
        </w:tc>
        <w:tc>
          <w:tcPr>
            <w:tcW w:w="2587" w:type="dxa"/>
            <w:shd w:val="clear" w:color="auto" w:fill="92D050"/>
          </w:tcPr>
          <w:p w14:paraId="579BE6D0" w14:textId="77777777" w:rsidR="00146FF4" w:rsidRPr="00AE709C" w:rsidRDefault="00146FF4" w:rsidP="000C22E8">
            <w:pPr>
              <w:rPr>
                <w:sz w:val="20"/>
                <w:szCs w:val="20"/>
              </w:rPr>
            </w:pPr>
            <w:r>
              <w:rPr>
                <w:sz w:val="20"/>
                <w:szCs w:val="20"/>
              </w:rPr>
              <w:t>No</w:t>
            </w:r>
          </w:p>
        </w:tc>
        <w:tc>
          <w:tcPr>
            <w:tcW w:w="3109" w:type="dxa"/>
            <w:shd w:val="clear" w:color="auto" w:fill="92D050"/>
          </w:tcPr>
          <w:p w14:paraId="12F29A99" w14:textId="77777777" w:rsidR="00146FF4" w:rsidRPr="00AE709C" w:rsidRDefault="00146FF4" w:rsidP="000C22E8">
            <w:pPr>
              <w:rPr>
                <w:sz w:val="20"/>
                <w:szCs w:val="20"/>
              </w:rPr>
            </w:pPr>
            <w:r>
              <w:rPr>
                <w:sz w:val="20"/>
                <w:szCs w:val="20"/>
              </w:rPr>
              <w:t xml:space="preserve">Tba </w:t>
            </w:r>
          </w:p>
        </w:tc>
        <w:tc>
          <w:tcPr>
            <w:tcW w:w="4359" w:type="dxa"/>
            <w:shd w:val="clear" w:color="auto" w:fill="92D050"/>
          </w:tcPr>
          <w:p w14:paraId="00219BAE" w14:textId="77777777" w:rsidR="00146FF4" w:rsidRPr="00AE709C" w:rsidRDefault="00146FF4" w:rsidP="000C22E8">
            <w:pPr>
              <w:rPr>
                <w:sz w:val="20"/>
                <w:szCs w:val="20"/>
              </w:rPr>
            </w:pPr>
            <w:r>
              <w:rPr>
                <w:sz w:val="20"/>
                <w:szCs w:val="20"/>
              </w:rPr>
              <w:t>Stage 1 funding secured but no progress made</w:t>
            </w:r>
          </w:p>
        </w:tc>
        <w:tc>
          <w:tcPr>
            <w:tcW w:w="1559" w:type="dxa"/>
            <w:shd w:val="clear" w:color="auto" w:fill="92D050"/>
          </w:tcPr>
          <w:p w14:paraId="245E0940" w14:textId="77777777" w:rsidR="00146FF4" w:rsidRPr="00AE709C" w:rsidRDefault="00146FF4" w:rsidP="000C22E8">
            <w:pPr>
              <w:rPr>
                <w:sz w:val="20"/>
                <w:szCs w:val="20"/>
              </w:rPr>
            </w:pPr>
            <w:r>
              <w:rPr>
                <w:sz w:val="20"/>
                <w:szCs w:val="20"/>
              </w:rPr>
              <w:t>None</w:t>
            </w:r>
          </w:p>
        </w:tc>
      </w:tr>
      <w:tr w:rsidR="00146FF4" w14:paraId="1A47B212" w14:textId="77777777" w:rsidTr="000C22E8">
        <w:tc>
          <w:tcPr>
            <w:tcW w:w="1901" w:type="dxa"/>
          </w:tcPr>
          <w:p w14:paraId="765DE898" w14:textId="584878EA" w:rsidR="00146FF4" w:rsidRDefault="009F2FE8" w:rsidP="000C22E8">
            <w:pPr>
              <w:rPr>
                <w:sz w:val="20"/>
                <w:szCs w:val="20"/>
              </w:rPr>
            </w:pPr>
            <w:r>
              <w:rPr>
                <w:sz w:val="20"/>
                <w:szCs w:val="20"/>
              </w:rPr>
              <w:t>Cottingham MHOS</w:t>
            </w:r>
          </w:p>
        </w:tc>
        <w:tc>
          <w:tcPr>
            <w:tcW w:w="1936" w:type="dxa"/>
          </w:tcPr>
          <w:p w14:paraId="0BB10D8D" w14:textId="0E35FBDB" w:rsidR="00146FF4" w:rsidRDefault="009F2FE8" w:rsidP="000C22E8">
            <w:pPr>
              <w:rPr>
                <w:sz w:val="20"/>
                <w:szCs w:val="20"/>
              </w:rPr>
            </w:pPr>
            <w:r>
              <w:rPr>
                <w:sz w:val="20"/>
                <w:szCs w:val="20"/>
              </w:rPr>
              <w:t xml:space="preserve">The initial enquiry has been from a </w:t>
            </w:r>
            <w:proofErr w:type="gramStart"/>
            <w:r>
              <w:rPr>
                <w:sz w:val="20"/>
                <w:szCs w:val="20"/>
              </w:rPr>
              <w:t>land owner</w:t>
            </w:r>
            <w:proofErr w:type="gramEnd"/>
            <w:r>
              <w:rPr>
                <w:sz w:val="20"/>
                <w:szCs w:val="20"/>
              </w:rPr>
              <w:t xml:space="preserve"> looking to support those in housing needs in </w:t>
            </w:r>
            <w:proofErr w:type="spellStart"/>
            <w:r>
              <w:rPr>
                <w:sz w:val="20"/>
                <w:szCs w:val="20"/>
              </w:rPr>
              <w:t>cottingham</w:t>
            </w:r>
            <w:proofErr w:type="spellEnd"/>
            <w:r>
              <w:rPr>
                <w:sz w:val="20"/>
                <w:szCs w:val="20"/>
              </w:rPr>
              <w:t xml:space="preserve"> with an emphasis on key workers.</w:t>
            </w:r>
          </w:p>
        </w:tc>
        <w:tc>
          <w:tcPr>
            <w:tcW w:w="2587" w:type="dxa"/>
          </w:tcPr>
          <w:p w14:paraId="5DF3D2D0" w14:textId="77777777" w:rsidR="00146FF4" w:rsidRDefault="009F2FE8" w:rsidP="000C22E8">
            <w:pPr>
              <w:rPr>
                <w:sz w:val="20"/>
                <w:szCs w:val="20"/>
              </w:rPr>
            </w:pPr>
            <w:r>
              <w:rPr>
                <w:sz w:val="20"/>
                <w:szCs w:val="20"/>
              </w:rPr>
              <w:t>Landowner Gifting the site with at this current time is an RES</w:t>
            </w:r>
          </w:p>
          <w:p w14:paraId="341321BC" w14:textId="77777777" w:rsidR="009F2FE8" w:rsidRDefault="009F2FE8" w:rsidP="000C22E8">
            <w:pPr>
              <w:rPr>
                <w:sz w:val="20"/>
                <w:szCs w:val="20"/>
              </w:rPr>
            </w:pPr>
          </w:p>
          <w:p w14:paraId="670C15EB" w14:textId="77777777" w:rsidR="009F2FE8" w:rsidRDefault="009F2FE8" w:rsidP="000C22E8">
            <w:pPr>
              <w:rPr>
                <w:sz w:val="20"/>
                <w:szCs w:val="20"/>
              </w:rPr>
            </w:pPr>
            <w:r>
              <w:rPr>
                <w:sz w:val="20"/>
                <w:szCs w:val="20"/>
              </w:rPr>
              <w:t>The landowner has a vision of a project that is net carbon as he wishes to leave a legacy.</w:t>
            </w:r>
          </w:p>
          <w:p w14:paraId="46D67407" w14:textId="77777777" w:rsidR="009F2FE8" w:rsidRDefault="009F2FE8" w:rsidP="000C22E8">
            <w:pPr>
              <w:rPr>
                <w:sz w:val="20"/>
                <w:szCs w:val="20"/>
              </w:rPr>
            </w:pPr>
          </w:p>
          <w:p w14:paraId="2261974B" w14:textId="4F52A1DC" w:rsidR="009F2FE8" w:rsidRDefault="009F2FE8" w:rsidP="000C22E8">
            <w:pPr>
              <w:rPr>
                <w:sz w:val="20"/>
                <w:szCs w:val="20"/>
              </w:rPr>
            </w:pPr>
            <w:r>
              <w:rPr>
                <w:sz w:val="20"/>
                <w:szCs w:val="20"/>
              </w:rPr>
              <w:t>Opportunity for Self/Custom Build</w:t>
            </w:r>
          </w:p>
        </w:tc>
        <w:tc>
          <w:tcPr>
            <w:tcW w:w="3109" w:type="dxa"/>
          </w:tcPr>
          <w:p w14:paraId="14F5CD26" w14:textId="3CA9206B" w:rsidR="00146FF4" w:rsidRDefault="009F2FE8" w:rsidP="000C22E8">
            <w:pPr>
              <w:rPr>
                <w:sz w:val="20"/>
                <w:szCs w:val="20"/>
              </w:rPr>
            </w:pPr>
            <w:r>
              <w:rPr>
                <w:sz w:val="20"/>
                <w:szCs w:val="20"/>
              </w:rPr>
              <w:t xml:space="preserve">New members and the </w:t>
            </w:r>
            <w:proofErr w:type="gramStart"/>
            <w:r>
              <w:rPr>
                <w:sz w:val="20"/>
                <w:szCs w:val="20"/>
              </w:rPr>
              <w:t>land owner</w:t>
            </w:r>
            <w:proofErr w:type="gramEnd"/>
            <w:r>
              <w:rPr>
                <w:sz w:val="20"/>
                <w:szCs w:val="20"/>
              </w:rPr>
              <w:t xml:space="preserve"> will be looking to gain skills, and developing a cohesive community.</w:t>
            </w:r>
          </w:p>
        </w:tc>
        <w:tc>
          <w:tcPr>
            <w:tcW w:w="4359" w:type="dxa"/>
          </w:tcPr>
          <w:p w14:paraId="0F55C5FA" w14:textId="77777777" w:rsidR="00146FF4" w:rsidRDefault="009F2FE8" w:rsidP="000C22E8">
            <w:pPr>
              <w:rPr>
                <w:sz w:val="20"/>
                <w:szCs w:val="20"/>
              </w:rPr>
            </w:pPr>
            <w:r>
              <w:rPr>
                <w:sz w:val="20"/>
                <w:szCs w:val="20"/>
              </w:rPr>
              <w:t>Early stages, with some members coming forward to form the initial group.</w:t>
            </w:r>
          </w:p>
          <w:p w14:paraId="20B41313" w14:textId="77777777" w:rsidR="00793771" w:rsidRDefault="00793771" w:rsidP="000C22E8">
            <w:pPr>
              <w:rPr>
                <w:sz w:val="20"/>
                <w:szCs w:val="20"/>
              </w:rPr>
            </w:pPr>
          </w:p>
          <w:p w14:paraId="34CBE76C" w14:textId="4803B0B9" w:rsidR="00793771" w:rsidRDefault="00793771" w:rsidP="000C22E8">
            <w:pPr>
              <w:rPr>
                <w:sz w:val="20"/>
                <w:szCs w:val="20"/>
              </w:rPr>
            </w:pPr>
          </w:p>
        </w:tc>
        <w:tc>
          <w:tcPr>
            <w:tcW w:w="1559" w:type="dxa"/>
          </w:tcPr>
          <w:p w14:paraId="0D79F20E" w14:textId="3D0292BF" w:rsidR="00146FF4" w:rsidRDefault="009F2FE8" w:rsidP="000C22E8">
            <w:pPr>
              <w:rPr>
                <w:sz w:val="20"/>
                <w:szCs w:val="20"/>
              </w:rPr>
            </w:pPr>
            <w:r>
              <w:rPr>
                <w:sz w:val="20"/>
                <w:szCs w:val="20"/>
              </w:rPr>
              <w:t>None</w:t>
            </w:r>
          </w:p>
        </w:tc>
      </w:tr>
      <w:tr w:rsidR="00DE3C58" w14:paraId="20630DF9" w14:textId="77777777" w:rsidTr="00DE3C58">
        <w:trPr>
          <w:trHeight w:val="255"/>
        </w:trPr>
        <w:tc>
          <w:tcPr>
            <w:tcW w:w="1901" w:type="dxa"/>
          </w:tcPr>
          <w:p w14:paraId="1AE6D2DA" w14:textId="1F193105" w:rsidR="00DE3C58" w:rsidRDefault="00D843D2" w:rsidP="000C22E8">
            <w:pPr>
              <w:rPr>
                <w:sz w:val="20"/>
                <w:szCs w:val="20"/>
              </w:rPr>
            </w:pPr>
            <w:r>
              <w:rPr>
                <w:sz w:val="20"/>
                <w:szCs w:val="20"/>
              </w:rPr>
              <w:t>Pigs and Straw</w:t>
            </w:r>
          </w:p>
        </w:tc>
        <w:tc>
          <w:tcPr>
            <w:tcW w:w="1936" w:type="dxa"/>
          </w:tcPr>
          <w:p w14:paraId="07C27943" w14:textId="77777777" w:rsidR="00DE3C58" w:rsidRDefault="00D843D2" w:rsidP="000C22E8">
            <w:pPr>
              <w:rPr>
                <w:sz w:val="20"/>
                <w:szCs w:val="20"/>
              </w:rPr>
            </w:pPr>
            <w:r>
              <w:rPr>
                <w:sz w:val="20"/>
                <w:szCs w:val="20"/>
              </w:rPr>
              <w:t>Refurbish or New Build but looking at building with sustainable materials and have strong values around sharing resources and sustainability.</w:t>
            </w:r>
          </w:p>
          <w:p w14:paraId="2433B988" w14:textId="78929019" w:rsidR="00D843D2" w:rsidRDefault="00D843D2" w:rsidP="000C22E8">
            <w:pPr>
              <w:rPr>
                <w:sz w:val="20"/>
                <w:szCs w:val="20"/>
              </w:rPr>
            </w:pPr>
            <w:r>
              <w:rPr>
                <w:sz w:val="20"/>
                <w:szCs w:val="20"/>
              </w:rPr>
              <w:t xml:space="preserve">Affordable homes for the intentional community, who have local </w:t>
            </w:r>
            <w:r>
              <w:rPr>
                <w:sz w:val="20"/>
                <w:szCs w:val="20"/>
              </w:rPr>
              <w:lastRenderedPageBreak/>
              <w:t>connection to East Riding.</w:t>
            </w:r>
          </w:p>
        </w:tc>
        <w:tc>
          <w:tcPr>
            <w:tcW w:w="2587" w:type="dxa"/>
          </w:tcPr>
          <w:p w14:paraId="6F61630E" w14:textId="1D26FD2F" w:rsidR="00DE3C58" w:rsidRDefault="00D843D2" w:rsidP="000C22E8">
            <w:pPr>
              <w:rPr>
                <w:sz w:val="20"/>
                <w:szCs w:val="20"/>
              </w:rPr>
            </w:pPr>
            <w:r>
              <w:rPr>
                <w:sz w:val="20"/>
                <w:szCs w:val="20"/>
              </w:rPr>
              <w:lastRenderedPageBreak/>
              <w:t>Looking to purchase a site in a sustainable location in East Riding</w:t>
            </w:r>
          </w:p>
        </w:tc>
        <w:tc>
          <w:tcPr>
            <w:tcW w:w="3109" w:type="dxa"/>
          </w:tcPr>
          <w:p w14:paraId="06220953" w14:textId="73C070E6" w:rsidR="00DE3C58" w:rsidRDefault="00D843D2" w:rsidP="000C22E8">
            <w:pPr>
              <w:rPr>
                <w:sz w:val="20"/>
                <w:szCs w:val="20"/>
              </w:rPr>
            </w:pPr>
            <w:r>
              <w:rPr>
                <w:sz w:val="20"/>
                <w:szCs w:val="20"/>
              </w:rPr>
              <w:t xml:space="preserve"> Have been successful in EYRC Stage 1 CLH Funding</w:t>
            </w:r>
          </w:p>
        </w:tc>
        <w:tc>
          <w:tcPr>
            <w:tcW w:w="4359" w:type="dxa"/>
          </w:tcPr>
          <w:p w14:paraId="62CC64BB" w14:textId="2ADFEC36" w:rsidR="00DE3C58" w:rsidRDefault="0029482B" w:rsidP="000C22E8">
            <w:pPr>
              <w:rPr>
                <w:sz w:val="20"/>
                <w:szCs w:val="20"/>
              </w:rPr>
            </w:pPr>
            <w:r>
              <w:rPr>
                <w:sz w:val="20"/>
                <w:szCs w:val="20"/>
              </w:rPr>
              <w:t>Early stages but are a company limited by guarantee and made up of 8 members</w:t>
            </w:r>
          </w:p>
        </w:tc>
        <w:tc>
          <w:tcPr>
            <w:tcW w:w="1559" w:type="dxa"/>
          </w:tcPr>
          <w:p w14:paraId="564140E2" w14:textId="77777777" w:rsidR="00DE3C58" w:rsidRDefault="00DE3C58" w:rsidP="000C22E8">
            <w:pPr>
              <w:rPr>
                <w:sz w:val="20"/>
                <w:szCs w:val="20"/>
              </w:rPr>
            </w:pPr>
          </w:p>
        </w:tc>
      </w:tr>
      <w:tr w:rsidR="00DE3C58" w14:paraId="2C130218" w14:textId="77777777" w:rsidTr="00DE3C58">
        <w:trPr>
          <w:trHeight w:val="255"/>
        </w:trPr>
        <w:tc>
          <w:tcPr>
            <w:tcW w:w="1901" w:type="dxa"/>
            <w:shd w:val="clear" w:color="auto" w:fill="BFBFBF" w:themeFill="background1" w:themeFillShade="BF"/>
          </w:tcPr>
          <w:p w14:paraId="464E4C2F" w14:textId="077CACC8" w:rsidR="00DE3C58" w:rsidRDefault="00DE3C58" w:rsidP="000C22E8">
            <w:pPr>
              <w:rPr>
                <w:sz w:val="20"/>
                <w:szCs w:val="20"/>
              </w:rPr>
            </w:pPr>
            <w:r>
              <w:rPr>
                <w:sz w:val="20"/>
                <w:szCs w:val="20"/>
              </w:rPr>
              <w:t>City of York Council</w:t>
            </w:r>
          </w:p>
        </w:tc>
        <w:tc>
          <w:tcPr>
            <w:tcW w:w="1936" w:type="dxa"/>
            <w:shd w:val="clear" w:color="auto" w:fill="BFBFBF" w:themeFill="background1" w:themeFillShade="BF"/>
          </w:tcPr>
          <w:p w14:paraId="44CD8B8E" w14:textId="77777777" w:rsidR="00DE3C58" w:rsidRDefault="00DE3C58" w:rsidP="000C22E8">
            <w:pPr>
              <w:rPr>
                <w:sz w:val="20"/>
                <w:szCs w:val="20"/>
              </w:rPr>
            </w:pPr>
          </w:p>
        </w:tc>
        <w:tc>
          <w:tcPr>
            <w:tcW w:w="2587" w:type="dxa"/>
            <w:shd w:val="clear" w:color="auto" w:fill="BFBFBF" w:themeFill="background1" w:themeFillShade="BF"/>
          </w:tcPr>
          <w:p w14:paraId="1C6F9051" w14:textId="77777777" w:rsidR="00DE3C58" w:rsidRDefault="00DE3C58" w:rsidP="000C22E8">
            <w:pPr>
              <w:rPr>
                <w:sz w:val="20"/>
                <w:szCs w:val="20"/>
              </w:rPr>
            </w:pPr>
          </w:p>
        </w:tc>
        <w:tc>
          <w:tcPr>
            <w:tcW w:w="3109" w:type="dxa"/>
            <w:shd w:val="clear" w:color="auto" w:fill="BFBFBF" w:themeFill="background1" w:themeFillShade="BF"/>
          </w:tcPr>
          <w:p w14:paraId="7F004312" w14:textId="77777777" w:rsidR="00DE3C58" w:rsidRDefault="00DE3C58" w:rsidP="000C22E8">
            <w:pPr>
              <w:rPr>
                <w:sz w:val="20"/>
                <w:szCs w:val="20"/>
              </w:rPr>
            </w:pPr>
          </w:p>
        </w:tc>
        <w:tc>
          <w:tcPr>
            <w:tcW w:w="4359" w:type="dxa"/>
            <w:shd w:val="clear" w:color="auto" w:fill="BFBFBF" w:themeFill="background1" w:themeFillShade="BF"/>
          </w:tcPr>
          <w:p w14:paraId="481A0CF7" w14:textId="77777777" w:rsidR="00DE3C58" w:rsidRDefault="00DE3C58" w:rsidP="000C22E8">
            <w:pPr>
              <w:rPr>
                <w:sz w:val="20"/>
                <w:szCs w:val="20"/>
              </w:rPr>
            </w:pPr>
          </w:p>
        </w:tc>
        <w:tc>
          <w:tcPr>
            <w:tcW w:w="1559" w:type="dxa"/>
            <w:shd w:val="clear" w:color="auto" w:fill="BFBFBF" w:themeFill="background1" w:themeFillShade="BF"/>
          </w:tcPr>
          <w:p w14:paraId="2A702A49" w14:textId="77777777" w:rsidR="00DE3C58" w:rsidRDefault="00DE3C58" w:rsidP="000C22E8">
            <w:pPr>
              <w:rPr>
                <w:sz w:val="20"/>
                <w:szCs w:val="20"/>
              </w:rPr>
            </w:pPr>
          </w:p>
        </w:tc>
      </w:tr>
      <w:tr w:rsidR="00DE3C58" w14:paraId="06F2A3A0" w14:textId="77777777" w:rsidTr="00793771">
        <w:trPr>
          <w:trHeight w:val="255"/>
        </w:trPr>
        <w:tc>
          <w:tcPr>
            <w:tcW w:w="1901" w:type="dxa"/>
            <w:shd w:val="clear" w:color="auto" w:fill="92D050"/>
          </w:tcPr>
          <w:p w14:paraId="7645C557" w14:textId="7D1C06DE" w:rsidR="00DE3C58" w:rsidRDefault="00DE3C58" w:rsidP="000C22E8">
            <w:pPr>
              <w:rPr>
                <w:sz w:val="20"/>
                <w:szCs w:val="20"/>
              </w:rPr>
            </w:pPr>
            <w:r>
              <w:rPr>
                <w:sz w:val="20"/>
                <w:szCs w:val="20"/>
              </w:rPr>
              <w:t>Op House</w:t>
            </w:r>
          </w:p>
        </w:tc>
        <w:tc>
          <w:tcPr>
            <w:tcW w:w="1936" w:type="dxa"/>
            <w:shd w:val="clear" w:color="auto" w:fill="92D050"/>
          </w:tcPr>
          <w:p w14:paraId="6DB09962" w14:textId="2B25CE9E" w:rsidR="00DE3C58" w:rsidRDefault="00DE3C58" w:rsidP="000C22E8">
            <w:pPr>
              <w:rPr>
                <w:sz w:val="20"/>
                <w:szCs w:val="20"/>
              </w:rPr>
            </w:pPr>
            <w:r>
              <w:rPr>
                <w:sz w:val="20"/>
                <w:szCs w:val="20"/>
              </w:rPr>
              <w:t>Proposal t</w:t>
            </w:r>
            <w:r w:rsidR="00040128">
              <w:rPr>
                <w:sz w:val="20"/>
                <w:szCs w:val="20"/>
              </w:rPr>
              <w:t xml:space="preserve">o convert an </w:t>
            </w:r>
            <w:proofErr w:type="gramStart"/>
            <w:r w:rsidR="00040128">
              <w:rPr>
                <w:sz w:val="20"/>
                <w:szCs w:val="20"/>
              </w:rPr>
              <w:t>ex care</w:t>
            </w:r>
            <w:proofErr w:type="gramEnd"/>
            <w:r w:rsidR="00040128">
              <w:rPr>
                <w:sz w:val="20"/>
                <w:szCs w:val="20"/>
              </w:rPr>
              <w:t xml:space="preserve"> home for 20</w:t>
            </w:r>
            <w:r>
              <w:rPr>
                <w:sz w:val="20"/>
                <w:szCs w:val="20"/>
              </w:rPr>
              <w:t xml:space="preserve"> </w:t>
            </w:r>
            <w:proofErr w:type="spellStart"/>
            <w:r>
              <w:rPr>
                <w:sz w:val="20"/>
                <w:szCs w:val="20"/>
              </w:rPr>
              <w:t xml:space="preserve">self </w:t>
            </w:r>
            <w:r w:rsidR="00793771">
              <w:rPr>
                <w:sz w:val="20"/>
                <w:szCs w:val="20"/>
              </w:rPr>
              <w:t>contained</w:t>
            </w:r>
            <w:proofErr w:type="spellEnd"/>
            <w:r>
              <w:rPr>
                <w:sz w:val="20"/>
                <w:szCs w:val="20"/>
              </w:rPr>
              <w:t xml:space="preserve"> apartments but also communal space for laundry facilities, living space, communal kitchen, commercial space, communal tool shed, shared growing space</w:t>
            </w:r>
          </w:p>
        </w:tc>
        <w:tc>
          <w:tcPr>
            <w:tcW w:w="2587" w:type="dxa"/>
            <w:shd w:val="clear" w:color="auto" w:fill="92D050"/>
          </w:tcPr>
          <w:p w14:paraId="2AF92B54" w14:textId="289EE716" w:rsidR="00DE3C58" w:rsidRDefault="00DE3C58" w:rsidP="000C22E8">
            <w:pPr>
              <w:rPr>
                <w:sz w:val="20"/>
                <w:szCs w:val="20"/>
              </w:rPr>
            </w:pPr>
            <w:r>
              <w:rPr>
                <w:sz w:val="20"/>
                <w:szCs w:val="20"/>
              </w:rPr>
              <w:t>Have identified a council owned building</w:t>
            </w:r>
          </w:p>
        </w:tc>
        <w:tc>
          <w:tcPr>
            <w:tcW w:w="3109" w:type="dxa"/>
            <w:shd w:val="clear" w:color="auto" w:fill="92D050"/>
          </w:tcPr>
          <w:p w14:paraId="3400108E" w14:textId="3DF4EBE0" w:rsidR="00DE3C58" w:rsidRDefault="00DE3C58" w:rsidP="000C22E8">
            <w:pPr>
              <w:rPr>
                <w:sz w:val="20"/>
                <w:szCs w:val="20"/>
              </w:rPr>
            </w:pPr>
            <w:r>
              <w:rPr>
                <w:sz w:val="20"/>
                <w:szCs w:val="20"/>
              </w:rPr>
              <w:t>Secure affordable housing for those that are currently in housing need</w:t>
            </w:r>
          </w:p>
        </w:tc>
        <w:tc>
          <w:tcPr>
            <w:tcW w:w="4359" w:type="dxa"/>
            <w:shd w:val="clear" w:color="auto" w:fill="92D050"/>
          </w:tcPr>
          <w:p w14:paraId="0187E5AA" w14:textId="2F4A9320" w:rsidR="00DE3C58" w:rsidRDefault="00DE3C58" w:rsidP="000C22E8">
            <w:pPr>
              <w:rPr>
                <w:sz w:val="20"/>
                <w:szCs w:val="20"/>
              </w:rPr>
            </w:pPr>
            <w:r>
              <w:rPr>
                <w:sz w:val="20"/>
                <w:szCs w:val="20"/>
              </w:rPr>
              <w:t>Early Stages but are engaging with the hub and local authority</w:t>
            </w:r>
            <w:r w:rsidR="00793771">
              <w:rPr>
                <w:sz w:val="20"/>
                <w:szCs w:val="20"/>
              </w:rPr>
              <w:t xml:space="preserve">. currently supported by </w:t>
            </w:r>
            <w:proofErr w:type="spellStart"/>
            <w:r w:rsidR="00793771">
              <w:rPr>
                <w:sz w:val="20"/>
                <w:szCs w:val="20"/>
              </w:rPr>
              <w:t>Yorspace</w:t>
            </w:r>
            <w:proofErr w:type="spellEnd"/>
            <w:r w:rsidR="00793771">
              <w:rPr>
                <w:sz w:val="20"/>
                <w:szCs w:val="20"/>
              </w:rPr>
              <w:t xml:space="preserve"> CLT but are looking to become independent.</w:t>
            </w:r>
          </w:p>
        </w:tc>
        <w:tc>
          <w:tcPr>
            <w:tcW w:w="1559" w:type="dxa"/>
            <w:shd w:val="clear" w:color="auto" w:fill="92D050"/>
          </w:tcPr>
          <w:p w14:paraId="55826893" w14:textId="0AC2E053" w:rsidR="00DE3C58" w:rsidRDefault="00DE3C58" w:rsidP="000C22E8">
            <w:pPr>
              <w:rPr>
                <w:sz w:val="20"/>
                <w:szCs w:val="20"/>
              </w:rPr>
            </w:pPr>
            <w:r>
              <w:rPr>
                <w:sz w:val="20"/>
                <w:szCs w:val="20"/>
              </w:rPr>
              <w:t>None</w:t>
            </w:r>
          </w:p>
        </w:tc>
      </w:tr>
      <w:tr w:rsidR="00DE3C58" w14:paraId="694925A0" w14:textId="77777777" w:rsidTr="00793771">
        <w:trPr>
          <w:trHeight w:val="255"/>
        </w:trPr>
        <w:tc>
          <w:tcPr>
            <w:tcW w:w="1901" w:type="dxa"/>
            <w:shd w:val="clear" w:color="auto" w:fill="92D050"/>
          </w:tcPr>
          <w:p w14:paraId="44303442" w14:textId="60237200" w:rsidR="00DE3C58" w:rsidRDefault="00DE3C58" w:rsidP="000C22E8">
            <w:pPr>
              <w:rPr>
                <w:sz w:val="20"/>
                <w:szCs w:val="20"/>
              </w:rPr>
            </w:pPr>
            <w:r>
              <w:rPr>
                <w:sz w:val="20"/>
                <w:szCs w:val="20"/>
              </w:rPr>
              <w:t>Spare Handle Co- Housing</w:t>
            </w:r>
          </w:p>
        </w:tc>
        <w:tc>
          <w:tcPr>
            <w:tcW w:w="1936" w:type="dxa"/>
            <w:shd w:val="clear" w:color="auto" w:fill="92D050"/>
          </w:tcPr>
          <w:p w14:paraId="085198E7" w14:textId="7B85E499" w:rsidR="00DE3C58" w:rsidRDefault="00DE3C58" w:rsidP="000C22E8">
            <w:pPr>
              <w:rPr>
                <w:sz w:val="20"/>
                <w:szCs w:val="20"/>
              </w:rPr>
            </w:pPr>
            <w:r>
              <w:rPr>
                <w:sz w:val="20"/>
                <w:szCs w:val="20"/>
              </w:rPr>
              <w:t>ECO Co- housing scheme for an intentional intergenerational community</w:t>
            </w:r>
            <w:r w:rsidR="00040128">
              <w:rPr>
                <w:sz w:val="20"/>
                <w:szCs w:val="20"/>
              </w:rPr>
              <w:t xml:space="preserve"> 20 homes</w:t>
            </w:r>
          </w:p>
        </w:tc>
        <w:tc>
          <w:tcPr>
            <w:tcW w:w="2587" w:type="dxa"/>
            <w:shd w:val="clear" w:color="auto" w:fill="92D050"/>
          </w:tcPr>
          <w:p w14:paraId="3D638FFD" w14:textId="0FBD18FA" w:rsidR="00DE3C58" w:rsidRDefault="00DE3C58" w:rsidP="000C22E8">
            <w:pPr>
              <w:rPr>
                <w:sz w:val="20"/>
                <w:szCs w:val="20"/>
              </w:rPr>
            </w:pPr>
            <w:r>
              <w:rPr>
                <w:sz w:val="20"/>
                <w:szCs w:val="20"/>
              </w:rPr>
              <w:t>Wish to be near York in a sustainable location</w:t>
            </w:r>
          </w:p>
        </w:tc>
        <w:tc>
          <w:tcPr>
            <w:tcW w:w="3109" w:type="dxa"/>
            <w:shd w:val="clear" w:color="auto" w:fill="92D050"/>
          </w:tcPr>
          <w:p w14:paraId="2F97ADFC" w14:textId="64C29CA7" w:rsidR="00DE3C58" w:rsidRDefault="00793771" w:rsidP="000C22E8">
            <w:pPr>
              <w:rPr>
                <w:sz w:val="20"/>
                <w:szCs w:val="20"/>
              </w:rPr>
            </w:pPr>
            <w:r>
              <w:rPr>
                <w:sz w:val="20"/>
                <w:szCs w:val="20"/>
              </w:rPr>
              <w:t>Early Stages</w:t>
            </w:r>
          </w:p>
        </w:tc>
        <w:tc>
          <w:tcPr>
            <w:tcW w:w="4359" w:type="dxa"/>
            <w:shd w:val="clear" w:color="auto" w:fill="92D050"/>
          </w:tcPr>
          <w:p w14:paraId="68FA648D" w14:textId="45D345BC" w:rsidR="00DE3C58" w:rsidRDefault="00DE3C58" w:rsidP="00793771">
            <w:pPr>
              <w:rPr>
                <w:sz w:val="20"/>
                <w:szCs w:val="20"/>
              </w:rPr>
            </w:pPr>
            <w:r>
              <w:rPr>
                <w:sz w:val="20"/>
                <w:szCs w:val="20"/>
              </w:rPr>
              <w:t>E</w:t>
            </w:r>
            <w:r w:rsidR="00793771">
              <w:rPr>
                <w:sz w:val="20"/>
                <w:szCs w:val="20"/>
              </w:rPr>
              <w:t>arly stages</w:t>
            </w:r>
            <w:r>
              <w:rPr>
                <w:sz w:val="20"/>
                <w:szCs w:val="20"/>
              </w:rPr>
              <w:t xml:space="preserve"> </w:t>
            </w:r>
          </w:p>
        </w:tc>
        <w:tc>
          <w:tcPr>
            <w:tcW w:w="1559" w:type="dxa"/>
            <w:shd w:val="clear" w:color="auto" w:fill="92D050"/>
          </w:tcPr>
          <w:p w14:paraId="68F0646A" w14:textId="759DA310" w:rsidR="00DE3C58" w:rsidRDefault="00793771" w:rsidP="000C22E8">
            <w:pPr>
              <w:rPr>
                <w:sz w:val="20"/>
                <w:szCs w:val="20"/>
              </w:rPr>
            </w:pPr>
            <w:r>
              <w:rPr>
                <w:sz w:val="20"/>
                <w:szCs w:val="20"/>
              </w:rPr>
              <w:t>Probably not</w:t>
            </w:r>
          </w:p>
        </w:tc>
      </w:tr>
      <w:tr w:rsidR="00DE3C58" w14:paraId="5658D6BD" w14:textId="77777777" w:rsidTr="00DE3C58">
        <w:trPr>
          <w:trHeight w:val="255"/>
        </w:trPr>
        <w:tc>
          <w:tcPr>
            <w:tcW w:w="1901" w:type="dxa"/>
            <w:shd w:val="clear" w:color="auto" w:fill="FFFFFF" w:themeFill="background1"/>
          </w:tcPr>
          <w:p w14:paraId="7BCF0A18" w14:textId="6DEB9F6D" w:rsidR="00DE3C58" w:rsidRDefault="00DE3C58" w:rsidP="000C22E8">
            <w:pPr>
              <w:rPr>
                <w:sz w:val="20"/>
                <w:szCs w:val="20"/>
              </w:rPr>
            </w:pPr>
            <w:r>
              <w:rPr>
                <w:sz w:val="20"/>
                <w:szCs w:val="20"/>
              </w:rPr>
              <w:t>YOCO</w:t>
            </w:r>
          </w:p>
        </w:tc>
        <w:tc>
          <w:tcPr>
            <w:tcW w:w="1936" w:type="dxa"/>
            <w:shd w:val="clear" w:color="auto" w:fill="FFFFFF" w:themeFill="background1"/>
          </w:tcPr>
          <w:p w14:paraId="50C33FF1" w14:textId="221CEFDB" w:rsidR="00DE3C58" w:rsidRDefault="00DE3C58" w:rsidP="000C22E8">
            <w:pPr>
              <w:rPr>
                <w:sz w:val="20"/>
                <w:szCs w:val="20"/>
              </w:rPr>
            </w:pPr>
            <w:r>
              <w:rPr>
                <w:sz w:val="20"/>
                <w:szCs w:val="20"/>
              </w:rPr>
              <w:t>To create a mixed use, mixed tenure community owned scheme – approx. 100 homes</w:t>
            </w:r>
          </w:p>
        </w:tc>
        <w:tc>
          <w:tcPr>
            <w:tcW w:w="2587" w:type="dxa"/>
            <w:shd w:val="clear" w:color="auto" w:fill="FFFFFF" w:themeFill="background1"/>
          </w:tcPr>
          <w:p w14:paraId="6D78D8E4" w14:textId="35D69067" w:rsidR="00DE3C58" w:rsidRDefault="00DE3C58" w:rsidP="000C22E8">
            <w:pPr>
              <w:rPr>
                <w:sz w:val="20"/>
                <w:szCs w:val="20"/>
              </w:rPr>
            </w:pPr>
            <w:r>
              <w:rPr>
                <w:sz w:val="20"/>
                <w:szCs w:val="20"/>
              </w:rPr>
              <w:t xml:space="preserve">In talks with the York Central Strategic Partnership </w:t>
            </w:r>
          </w:p>
        </w:tc>
        <w:tc>
          <w:tcPr>
            <w:tcW w:w="3109" w:type="dxa"/>
            <w:shd w:val="clear" w:color="auto" w:fill="FFFFFF" w:themeFill="background1"/>
          </w:tcPr>
          <w:p w14:paraId="50258296" w14:textId="050AE5F6" w:rsidR="00DE3C58" w:rsidRDefault="00DE3C58" w:rsidP="000C22E8">
            <w:pPr>
              <w:rPr>
                <w:sz w:val="20"/>
                <w:szCs w:val="20"/>
              </w:rPr>
            </w:pPr>
            <w:r>
              <w:rPr>
                <w:sz w:val="20"/>
                <w:szCs w:val="20"/>
              </w:rPr>
              <w:t>Early stages</w:t>
            </w:r>
          </w:p>
        </w:tc>
        <w:tc>
          <w:tcPr>
            <w:tcW w:w="4359" w:type="dxa"/>
            <w:shd w:val="clear" w:color="auto" w:fill="FFFFFF" w:themeFill="background1"/>
          </w:tcPr>
          <w:p w14:paraId="4A0F93BA" w14:textId="6BCA4724" w:rsidR="00DE3C58" w:rsidRDefault="00DE3C58" w:rsidP="000C22E8">
            <w:pPr>
              <w:rPr>
                <w:sz w:val="20"/>
                <w:szCs w:val="20"/>
              </w:rPr>
            </w:pPr>
            <w:r>
              <w:rPr>
                <w:sz w:val="20"/>
                <w:szCs w:val="20"/>
              </w:rPr>
              <w:t>E</w:t>
            </w:r>
            <w:r w:rsidR="00793771">
              <w:rPr>
                <w:sz w:val="20"/>
                <w:szCs w:val="20"/>
              </w:rPr>
              <w:t>arly stages,</w:t>
            </w:r>
          </w:p>
        </w:tc>
        <w:tc>
          <w:tcPr>
            <w:tcW w:w="1559" w:type="dxa"/>
            <w:shd w:val="clear" w:color="auto" w:fill="FFFFFF" w:themeFill="background1"/>
          </w:tcPr>
          <w:p w14:paraId="52A31B3D" w14:textId="26AA019A" w:rsidR="00DE3C58" w:rsidRDefault="00793771" w:rsidP="000C22E8">
            <w:pPr>
              <w:rPr>
                <w:sz w:val="20"/>
                <w:szCs w:val="20"/>
              </w:rPr>
            </w:pPr>
            <w:r>
              <w:rPr>
                <w:sz w:val="20"/>
                <w:szCs w:val="20"/>
              </w:rPr>
              <w:t>early stages</w:t>
            </w:r>
          </w:p>
        </w:tc>
      </w:tr>
    </w:tbl>
    <w:p w14:paraId="704EEFE9" w14:textId="77777777" w:rsidR="00146FF4" w:rsidRDefault="00146FF4"/>
    <w:sectPr w:rsidR="00146FF4" w:rsidSect="00D2091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1F37" w14:textId="77777777" w:rsidR="008B4899" w:rsidRDefault="008B4899" w:rsidP="005A08F1">
      <w:pPr>
        <w:spacing w:after="0" w:line="240" w:lineRule="auto"/>
      </w:pPr>
      <w:r>
        <w:separator/>
      </w:r>
    </w:p>
  </w:endnote>
  <w:endnote w:type="continuationSeparator" w:id="0">
    <w:p w14:paraId="5748C927" w14:textId="77777777" w:rsidR="008B4899" w:rsidRDefault="008B4899" w:rsidP="005A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533493"/>
      <w:docPartObj>
        <w:docPartGallery w:val="Page Numbers (Bottom of Page)"/>
        <w:docPartUnique/>
      </w:docPartObj>
    </w:sdtPr>
    <w:sdtEndPr>
      <w:rPr>
        <w:noProof/>
      </w:rPr>
    </w:sdtEndPr>
    <w:sdtContent>
      <w:p w14:paraId="727E1D04" w14:textId="08BAE580" w:rsidR="005A08F1" w:rsidRDefault="005A08F1">
        <w:pPr>
          <w:pStyle w:val="Footer"/>
          <w:jc w:val="right"/>
        </w:pPr>
        <w:r>
          <w:fldChar w:fldCharType="begin"/>
        </w:r>
        <w:r>
          <w:instrText xml:space="preserve"> PAGE   \* MERGEFORMAT </w:instrText>
        </w:r>
        <w:r>
          <w:fldChar w:fldCharType="separate"/>
        </w:r>
        <w:r w:rsidR="00A31381">
          <w:rPr>
            <w:noProof/>
          </w:rPr>
          <w:t>4</w:t>
        </w:r>
        <w:r>
          <w:rPr>
            <w:noProof/>
          </w:rPr>
          <w:fldChar w:fldCharType="end"/>
        </w:r>
      </w:p>
    </w:sdtContent>
  </w:sdt>
  <w:p w14:paraId="6B2C2281" w14:textId="77777777" w:rsidR="005A08F1" w:rsidRDefault="005A0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B6ED" w14:textId="77777777" w:rsidR="008B4899" w:rsidRDefault="008B4899" w:rsidP="005A08F1">
      <w:pPr>
        <w:spacing w:after="0" w:line="240" w:lineRule="auto"/>
      </w:pPr>
      <w:r>
        <w:separator/>
      </w:r>
    </w:p>
  </w:footnote>
  <w:footnote w:type="continuationSeparator" w:id="0">
    <w:p w14:paraId="4DB5A899" w14:textId="77777777" w:rsidR="008B4899" w:rsidRDefault="008B4899" w:rsidP="005A08F1">
      <w:pPr>
        <w:spacing w:after="0" w:line="240" w:lineRule="auto"/>
      </w:pPr>
      <w:r>
        <w:continuationSeparator/>
      </w:r>
    </w:p>
  </w:footnote>
  <w:footnote w:id="1">
    <w:p w14:paraId="4B870BBE" w14:textId="77777777" w:rsidR="00146FF4" w:rsidRDefault="00146FF4" w:rsidP="00146FF4">
      <w:pPr>
        <w:pStyle w:val="FootnoteText"/>
      </w:pPr>
      <w:r>
        <w:rPr>
          <w:rStyle w:val="FootnoteReference"/>
        </w:rPr>
        <w:footnoteRef/>
      </w:r>
      <w:r>
        <w:t xml:space="preserve"> No LA CLH funds allocated to Selby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E0E"/>
    <w:multiLevelType w:val="multilevel"/>
    <w:tmpl w:val="06705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E3237"/>
    <w:multiLevelType w:val="hybridMultilevel"/>
    <w:tmpl w:val="6474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2671F"/>
    <w:multiLevelType w:val="hybridMultilevel"/>
    <w:tmpl w:val="3B3E43C4"/>
    <w:lvl w:ilvl="0" w:tplc="C86E9B3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785B25"/>
    <w:multiLevelType w:val="hybridMultilevel"/>
    <w:tmpl w:val="EAFC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6F74"/>
    <w:multiLevelType w:val="hybridMultilevel"/>
    <w:tmpl w:val="27BC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63A7C"/>
    <w:multiLevelType w:val="hybridMultilevel"/>
    <w:tmpl w:val="BFFA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D195F"/>
    <w:multiLevelType w:val="hybridMultilevel"/>
    <w:tmpl w:val="31CE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46C71"/>
    <w:multiLevelType w:val="hybridMultilevel"/>
    <w:tmpl w:val="845C3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381586"/>
    <w:multiLevelType w:val="hybridMultilevel"/>
    <w:tmpl w:val="F7089C18"/>
    <w:lvl w:ilvl="0" w:tplc="D6B22528">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C109C"/>
    <w:multiLevelType w:val="hybridMultilevel"/>
    <w:tmpl w:val="24E6C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7D1F4C"/>
    <w:multiLevelType w:val="hybridMultilevel"/>
    <w:tmpl w:val="28825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0C7224"/>
    <w:multiLevelType w:val="hybridMultilevel"/>
    <w:tmpl w:val="06925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45F7B"/>
    <w:multiLevelType w:val="hybridMultilevel"/>
    <w:tmpl w:val="DB945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765296"/>
    <w:multiLevelType w:val="hybridMultilevel"/>
    <w:tmpl w:val="1818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D7834"/>
    <w:multiLevelType w:val="hybridMultilevel"/>
    <w:tmpl w:val="AEAA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2"/>
  </w:num>
  <w:num w:numId="5">
    <w:abstractNumId w:val="12"/>
  </w:num>
  <w:num w:numId="6">
    <w:abstractNumId w:val="1"/>
  </w:num>
  <w:num w:numId="7">
    <w:abstractNumId w:val="3"/>
  </w:num>
  <w:num w:numId="8">
    <w:abstractNumId w:val="6"/>
  </w:num>
  <w:num w:numId="9">
    <w:abstractNumId w:val="11"/>
  </w:num>
  <w:num w:numId="10">
    <w:abstractNumId w:val="5"/>
  </w:num>
  <w:num w:numId="11">
    <w:abstractNumId w:val="13"/>
  </w:num>
  <w:num w:numId="12">
    <w:abstractNumId w:val="4"/>
  </w:num>
  <w:num w:numId="13">
    <w:abstractNumId w:val="1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18"/>
    <w:rsid w:val="00013995"/>
    <w:rsid w:val="00020BF3"/>
    <w:rsid w:val="000218C6"/>
    <w:rsid w:val="0002627F"/>
    <w:rsid w:val="00040128"/>
    <w:rsid w:val="00053F54"/>
    <w:rsid w:val="000837F9"/>
    <w:rsid w:val="00093DF0"/>
    <w:rsid w:val="000A38EE"/>
    <w:rsid w:val="000D6103"/>
    <w:rsid w:val="00105646"/>
    <w:rsid w:val="00106FB7"/>
    <w:rsid w:val="00117488"/>
    <w:rsid w:val="001359CE"/>
    <w:rsid w:val="00137E23"/>
    <w:rsid w:val="00140570"/>
    <w:rsid w:val="00146FF4"/>
    <w:rsid w:val="00173FD1"/>
    <w:rsid w:val="001A1AE0"/>
    <w:rsid w:val="001A6805"/>
    <w:rsid w:val="001D6CF9"/>
    <w:rsid w:val="001E0906"/>
    <w:rsid w:val="001E5C26"/>
    <w:rsid w:val="00224341"/>
    <w:rsid w:val="002373ED"/>
    <w:rsid w:val="002867A9"/>
    <w:rsid w:val="0029482B"/>
    <w:rsid w:val="00294F8B"/>
    <w:rsid w:val="002A6ECA"/>
    <w:rsid w:val="002C166F"/>
    <w:rsid w:val="002C2E73"/>
    <w:rsid w:val="002E7068"/>
    <w:rsid w:val="002F359D"/>
    <w:rsid w:val="00331C3E"/>
    <w:rsid w:val="003410DA"/>
    <w:rsid w:val="00370237"/>
    <w:rsid w:val="00380527"/>
    <w:rsid w:val="00380CD0"/>
    <w:rsid w:val="003812E8"/>
    <w:rsid w:val="003A48E5"/>
    <w:rsid w:val="00433323"/>
    <w:rsid w:val="004356BE"/>
    <w:rsid w:val="00455C75"/>
    <w:rsid w:val="00461762"/>
    <w:rsid w:val="00494CE4"/>
    <w:rsid w:val="004962E8"/>
    <w:rsid w:val="004B5CA3"/>
    <w:rsid w:val="004C2CE5"/>
    <w:rsid w:val="004E0D1D"/>
    <w:rsid w:val="0050517C"/>
    <w:rsid w:val="005172DE"/>
    <w:rsid w:val="00525ABB"/>
    <w:rsid w:val="00542B9F"/>
    <w:rsid w:val="00553AF3"/>
    <w:rsid w:val="0058392E"/>
    <w:rsid w:val="005A08F1"/>
    <w:rsid w:val="005E10A8"/>
    <w:rsid w:val="005F1CE4"/>
    <w:rsid w:val="0060046E"/>
    <w:rsid w:val="00617012"/>
    <w:rsid w:val="006201B4"/>
    <w:rsid w:val="0065440E"/>
    <w:rsid w:val="006603A4"/>
    <w:rsid w:val="006A4038"/>
    <w:rsid w:val="006C1CCF"/>
    <w:rsid w:val="006D5A8E"/>
    <w:rsid w:val="006E22BB"/>
    <w:rsid w:val="006F62F0"/>
    <w:rsid w:val="006F63A8"/>
    <w:rsid w:val="007433F8"/>
    <w:rsid w:val="00771EE9"/>
    <w:rsid w:val="00790FC2"/>
    <w:rsid w:val="00791DB2"/>
    <w:rsid w:val="00793771"/>
    <w:rsid w:val="007B0535"/>
    <w:rsid w:val="007B1155"/>
    <w:rsid w:val="007C524D"/>
    <w:rsid w:val="007C52A7"/>
    <w:rsid w:val="007C6BAA"/>
    <w:rsid w:val="007E7C93"/>
    <w:rsid w:val="007F5D2D"/>
    <w:rsid w:val="0080215C"/>
    <w:rsid w:val="0082686A"/>
    <w:rsid w:val="00860E32"/>
    <w:rsid w:val="00891F33"/>
    <w:rsid w:val="008A143F"/>
    <w:rsid w:val="008B1E3D"/>
    <w:rsid w:val="008B4899"/>
    <w:rsid w:val="008D41B0"/>
    <w:rsid w:val="008E0C45"/>
    <w:rsid w:val="008E0E38"/>
    <w:rsid w:val="008F31EA"/>
    <w:rsid w:val="008F7370"/>
    <w:rsid w:val="009106D0"/>
    <w:rsid w:val="0098688F"/>
    <w:rsid w:val="009D4D0B"/>
    <w:rsid w:val="009D752F"/>
    <w:rsid w:val="009F2FE8"/>
    <w:rsid w:val="00A14874"/>
    <w:rsid w:val="00A31381"/>
    <w:rsid w:val="00A50F7C"/>
    <w:rsid w:val="00A518D4"/>
    <w:rsid w:val="00A82124"/>
    <w:rsid w:val="00A82F66"/>
    <w:rsid w:val="00AC6793"/>
    <w:rsid w:val="00AE709C"/>
    <w:rsid w:val="00B04CA1"/>
    <w:rsid w:val="00B23A3E"/>
    <w:rsid w:val="00B34136"/>
    <w:rsid w:val="00B4027B"/>
    <w:rsid w:val="00B65BF1"/>
    <w:rsid w:val="00B74159"/>
    <w:rsid w:val="00BC49E9"/>
    <w:rsid w:val="00BF3AC8"/>
    <w:rsid w:val="00C04B29"/>
    <w:rsid w:val="00C867B9"/>
    <w:rsid w:val="00CA0FBE"/>
    <w:rsid w:val="00CB382F"/>
    <w:rsid w:val="00CC064B"/>
    <w:rsid w:val="00CC48C3"/>
    <w:rsid w:val="00CF086F"/>
    <w:rsid w:val="00CF6E90"/>
    <w:rsid w:val="00D20918"/>
    <w:rsid w:val="00D44425"/>
    <w:rsid w:val="00D843D2"/>
    <w:rsid w:val="00D870A8"/>
    <w:rsid w:val="00DC61FC"/>
    <w:rsid w:val="00DE3C58"/>
    <w:rsid w:val="00DE519E"/>
    <w:rsid w:val="00E06849"/>
    <w:rsid w:val="00E26CB8"/>
    <w:rsid w:val="00E544EF"/>
    <w:rsid w:val="00E8357B"/>
    <w:rsid w:val="00E90D8E"/>
    <w:rsid w:val="00E9143F"/>
    <w:rsid w:val="00E91F87"/>
    <w:rsid w:val="00E93B53"/>
    <w:rsid w:val="00EA17CE"/>
    <w:rsid w:val="00EA4FFE"/>
    <w:rsid w:val="00EB26A4"/>
    <w:rsid w:val="00ED02CA"/>
    <w:rsid w:val="00ED054B"/>
    <w:rsid w:val="00ED5542"/>
    <w:rsid w:val="00F212A1"/>
    <w:rsid w:val="00F31BD1"/>
    <w:rsid w:val="00F65307"/>
    <w:rsid w:val="00F710CA"/>
    <w:rsid w:val="00F723A5"/>
    <w:rsid w:val="00F83778"/>
    <w:rsid w:val="00FA0935"/>
    <w:rsid w:val="00FA1B29"/>
    <w:rsid w:val="00FC02F3"/>
    <w:rsid w:val="00FE0322"/>
    <w:rsid w:val="00FF7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3D36"/>
  <w15:docId w15:val="{ADFFE595-461B-4807-9CEC-2598EF29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8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518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AC8"/>
    <w:pPr>
      <w:ind w:left="720"/>
      <w:contextualSpacing/>
    </w:pPr>
  </w:style>
  <w:style w:type="paragraph" w:styleId="BalloonText">
    <w:name w:val="Balloon Text"/>
    <w:basedOn w:val="Normal"/>
    <w:link w:val="BalloonTextChar"/>
    <w:uiPriority w:val="99"/>
    <w:semiHidden/>
    <w:unhideWhenUsed/>
    <w:rsid w:val="00986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88F"/>
    <w:rPr>
      <w:rFonts w:ascii="Tahoma" w:hAnsi="Tahoma" w:cs="Tahoma"/>
      <w:sz w:val="16"/>
      <w:szCs w:val="16"/>
    </w:rPr>
  </w:style>
  <w:style w:type="paragraph" w:styleId="NormalWeb">
    <w:name w:val="Normal (Web)"/>
    <w:basedOn w:val="Normal"/>
    <w:uiPriority w:val="99"/>
    <w:semiHidden/>
    <w:unhideWhenUsed/>
    <w:rsid w:val="00CC064B"/>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C064B"/>
    <w:rPr>
      <w:i/>
      <w:iCs/>
    </w:rPr>
  </w:style>
  <w:style w:type="paragraph" w:styleId="Header">
    <w:name w:val="header"/>
    <w:basedOn w:val="Normal"/>
    <w:link w:val="HeaderChar"/>
    <w:uiPriority w:val="99"/>
    <w:unhideWhenUsed/>
    <w:rsid w:val="005A0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8F1"/>
  </w:style>
  <w:style w:type="paragraph" w:styleId="Footer">
    <w:name w:val="footer"/>
    <w:basedOn w:val="Normal"/>
    <w:link w:val="FooterChar"/>
    <w:uiPriority w:val="99"/>
    <w:unhideWhenUsed/>
    <w:rsid w:val="005A0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8F1"/>
  </w:style>
  <w:style w:type="paragraph" w:styleId="FootnoteText">
    <w:name w:val="footnote text"/>
    <w:basedOn w:val="Normal"/>
    <w:link w:val="FootnoteTextChar"/>
    <w:uiPriority w:val="99"/>
    <w:semiHidden/>
    <w:unhideWhenUsed/>
    <w:rsid w:val="008E0C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C45"/>
    <w:rPr>
      <w:sz w:val="20"/>
      <w:szCs w:val="20"/>
    </w:rPr>
  </w:style>
  <w:style w:type="character" w:styleId="FootnoteReference">
    <w:name w:val="footnote reference"/>
    <w:basedOn w:val="DefaultParagraphFont"/>
    <w:uiPriority w:val="99"/>
    <w:semiHidden/>
    <w:unhideWhenUsed/>
    <w:rsid w:val="008E0C45"/>
    <w:rPr>
      <w:vertAlign w:val="superscript"/>
    </w:rPr>
  </w:style>
  <w:style w:type="character" w:customStyle="1" w:styleId="Heading1Char">
    <w:name w:val="Heading 1 Char"/>
    <w:basedOn w:val="DefaultParagraphFont"/>
    <w:link w:val="Heading1"/>
    <w:uiPriority w:val="9"/>
    <w:rsid w:val="00A518D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518D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F31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1508">
      <w:bodyDiv w:val="1"/>
      <w:marLeft w:val="0"/>
      <w:marRight w:val="0"/>
      <w:marTop w:val="0"/>
      <w:marBottom w:val="0"/>
      <w:divBdr>
        <w:top w:val="none" w:sz="0" w:space="0" w:color="auto"/>
        <w:left w:val="none" w:sz="0" w:space="0" w:color="auto"/>
        <w:bottom w:val="none" w:sz="0" w:space="0" w:color="auto"/>
        <w:right w:val="none" w:sz="0" w:space="0" w:color="auto"/>
      </w:divBdr>
    </w:div>
    <w:div w:id="901326738">
      <w:bodyDiv w:val="1"/>
      <w:marLeft w:val="0"/>
      <w:marRight w:val="0"/>
      <w:marTop w:val="0"/>
      <w:marBottom w:val="0"/>
      <w:divBdr>
        <w:top w:val="none" w:sz="0" w:space="0" w:color="auto"/>
        <w:left w:val="none" w:sz="0" w:space="0" w:color="auto"/>
        <w:bottom w:val="none" w:sz="0" w:space="0" w:color="auto"/>
        <w:right w:val="none" w:sz="0" w:space="0" w:color="auto"/>
      </w:divBdr>
      <w:divsChild>
        <w:div w:id="1743025524">
          <w:marLeft w:val="0"/>
          <w:marRight w:val="0"/>
          <w:marTop w:val="0"/>
          <w:marBottom w:val="0"/>
          <w:divBdr>
            <w:top w:val="none" w:sz="0" w:space="0" w:color="auto"/>
            <w:left w:val="none" w:sz="0" w:space="0" w:color="auto"/>
            <w:bottom w:val="none" w:sz="0" w:space="0" w:color="auto"/>
            <w:right w:val="none" w:sz="0" w:space="0" w:color="auto"/>
          </w:divBdr>
          <w:divsChild>
            <w:div w:id="2112045750">
              <w:marLeft w:val="-225"/>
              <w:marRight w:val="-225"/>
              <w:marTop w:val="0"/>
              <w:marBottom w:val="0"/>
              <w:divBdr>
                <w:top w:val="none" w:sz="0" w:space="0" w:color="auto"/>
                <w:left w:val="none" w:sz="0" w:space="0" w:color="auto"/>
                <w:bottom w:val="none" w:sz="0" w:space="0" w:color="auto"/>
                <w:right w:val="none" w:sz="0" w:space="0" w:color="auto"/>
              </w:divBdr>
              <w:divsChild>
                <w:div w:id="2134715742">
                  <w:marLeft w:val="0"/>
                  <w:marRight w:val="0"/>
                  <w:marTop w:val="0"/>
                  <w:marBottom w:val="750"/>
                  <w:divBdr>
                    <w:top w:val="none" w:sz="0" w:space="0" w:color="auto"/>
                    <w:left w:val="none" w:sz="0" w:space="0" w:color="auto"/>
                    <w:bottom w:val="none" w:sz="0" w:space="0" w:color="auto"/>
                    <w:right w:val="none" w:sz="0" w:space="0" w:color="auto"/>
                  </w:divBdr>
                  <w:divsChild>
                    <w:div w:id="6416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6461">
          <w:marLeft w:val="0"/>
          <w:marRight w:val="0"/>
          <w:marTop w:val="0"/>
          <w:marBottom w:val="0"/>
          <w:divBdr>
            <w:top w:val="none" w:sz="0" w:space="0" w:color="auto"/>
            <w:left w:val="none" w:sz="0" w:space="0" w:color="auto"/>
            <w:bottom w:val="none" w:sz="0" w:space="0" w:color="auto"/>
            <w:right w:val="none" w:sz="0" w:space="0" w:color="auto"/>
          </w:divBdr>
          <w:divsChild>
            <w:div w:id="73206118">
              <w:marLeft w:val="0"/>
              <w:marRight w:val="0"/>
              <w:marTop w:val="0"/>
              <w:marBottom w:val="0"/>
              <w:divBdr>
                <w:top w:val="none" w:sz="0" w:space="0" w:color="auto"/>
                <w:left w:val="none" w:sz="0" w:space="0" w:color="auto"/>
                <w:bottom w:val="none" w:sz="0" w:space="0" w:color="auto"/>
                <w:right w:val="none" w:sz="0" w:space="0" w:color="auto"/>
              </w:divBdr>
              <w:divsChild>
                <w:div w:id="1304626356">
                  <w:marLeft w:val="0"/>
                  <w:marRight w:val="0"/>
                  <w:marTop w:val="0"/>
                  <w:marBottom w:val="0"/>
                  <w:divBdr>
                    <w:top w:val="none" w:sz="0" w:space="0" w:color="auto"/>
                    <w:left w:val="none" w:sz="0" w:space="0" w:color="auto"/>
                    <w:bottom w:val="none" w:sz="0" w:space="0" w:color="auto"/>
                    <w:right w:val="none" w:sz="0" w:space="0" w:color="auto"/>
                  </w:divBdr>
                  <w:divsChild>
                    <w:div w:id="2662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86149">
      <w:bodyDiv w:val="1"/>
      <w:marLeft w:val="0"/>
      <w:marRight w:val="0"/>
      <w:marTop w:val="0"/>
      <w:marBottom w:val="0"/>
      <w:divBdr>
        <w:top w:val="none" w:sz="0" w:space="0" w:color="auto"/>
        <w:left w:val="none" w:sz="0" w:space="0" w:color="auto"/>
        <w:bottom w:val="none" w:sz="0" w:space="0" w:color="auto"/>
        <w:right w:val="none" w:sz="0" w:space="0" w:color="auto"/>
      </w:divBdr>
      <w:divsChild>
        <w:div w:id="224530943">
          <w:marLeft w:val="0"/>
          <w:marRight w:val="0"/>
          <w:marTop w:val="0"/>
          <w:marBottom w:val="0"/>
          <w:divBdr>
            <w:top w:val="none" w:sz="0" w:space="0" w:color="auto"/>
            <w:left w:val="none" w:sz="0" w:space="0" w:color="auto"/>
            <w:bottom w:val="none" w:sz="0" w:space="0" w:color="auto"/>
            <w:right w:val="none" w:sz="0" w:space="0" w:color="auto"/>
          </w:divBdr>
          <w:divsChild>
            <w:div w:id="1999455501">
              <w:marLeft w:val="-225"/>
              <w:marRight w:val="-225"/>
              <w:marTop w:val="0"/>
              <w:marBottom w:val="0"/>
              <w:divBdr>
                <w:top w:val="none" w:sz="0" w:space="0" w:color="auto"/>
                <w:left w:val="none" w:sz="0" w:space="0" w:color="auto"/>
                <w:bottom w:val="none" w:sz="0" w:space="0" w:color="auto"/>
                <w:right w:val="none" w:sz="0" w:space="0" w:color="auto"/>
              </w:divBdr>
              <w:divsChild>
                <w:div w:id="1006249519">
                  <w:marLeft w:val="0"/>
                  <w:marRight w:val="0"/>
                  <w:marTop w:val="0"/>
                  <w:marBottom w:val="750"/>
                  <w:divBdr>
                    <w:top w:val="none" w:sz="0" w:space="0" w:color="auto"/>
                    <w:left w:val="none" w:sz="0" w:space="0" w:color="auto"/>
                    <w:bottom w:val="none" w:sz="0" w:space="0" w:color="auto"/>
                    <w:right w:val="none" w:sz="0" w:space="0" w:color="auto"/>
                  </w:divBdr>
                  <w:divsChild>
                    <w:div w:id="18060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158">
          <w:marLeft w:val="0"/>
          <w:marRight w:val="0"/>
          <w:marTop w:val="0"/>
          <w:marBottom w:val="0"/>
          <w:divBdr>
            <w:top w:val="none" w:sz="0" w:space="0" w:color="auto"/>
            <w:left w:val="none" w:sz="0" w:space="0" w:color="auto"/>
            <w:bottom w:val="none" w:sz="0" w:space="0" w:color="auto"/>
            <w:right w:val="none" w:sz="0" w:space="0" w:color="auto"/>
          </w:divBdr>
          <w:divsChild>
            <w:div w:id="1668435902">
              <w:marLeft w:val="0"/>
              <w:marRight w:val="0"/>
              <w:marTop w:val="0"/>
              <w:marBottom w:val="0"/>
              <w:divBdr>
                <w:top w:val="none" w:sz="0" w:space="0" w:color="auto"/>
                <w:left w:val="none" w:sz="0" w:space="0" w:color="auto"/>
                <w:bottom w:val="none" w:sz="0" w:space="0" w:color="auto"/>
                <w:right w:val="none" w:sz="0" w:space="0" w:color="auto"/>
              </w:divBdr>
              <w:divsChild>
                <w:div w:id="1115904879">
                  <w:marLeft w:val="0"/>
                  <w:marRight w:val="0"/>
                  <w:marTop w:val="0"/>
                  <w:marBottom w:val="0"/>
                  <w:divBdr>
                    <w:top w:val="none" w:sz="0" w:space="0" w:color="auto"/>
                    <w:left w:val="none" w:sz="0" w:space="0" w:color="auto"/>
                    <w:bottom w:val="none" w:sz="0" w:space="0" w:color="auto"/>
                    <w:right w:val="none" w:sz="0" w:space="0" w:color="auto"/>
                  </w:divBdr>
                  <w:divsChild>
                    <w:div w:id="20280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ledhomesnyer.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FDD07-3C0E-4A7E-902E-37FF981B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Hambleton District Council</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Graham</dc:creator>
  <cp:lastModifiedBy>Dales, Colin</cp:lastModifiedBy>
  <cp:revision>2</cp:revision>
  <cp:lastPrinted>2019-01-28T16:30:00Z</cp:lastPrinted>
  <dcterms:created xsi:type="dcterms:W3CDTF">2021-12-14T14:09:00Z</dcterms:created>
  <dcterms:modified xsi:type="dcterms:W3CDTF">2021-12-14T14:09:00Z</dcterms:modified>
</cp:coreProperties>
</file>