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8" w:rsidRDefault="00482916" w:rsidP="009F44D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482916">
        <w:rPr>
          <w:rFonts w:asciiTheme="minorHAnsi" w:hAnsiTheme="minorHAnsi"/>
          <w:b/>
          <w:u w:val="single"/>
        </w:rPr>
        <w:t>York,</w:t>
      </w:r>
      <w:r w:rsidR="009F44D0">
        <w:rPr>
          <w:rFonts w:asciiTheme="minorHAnsi" w:hAnsiTheme="minorHAnsi"/>
          <w:b/>
          <w:u w:val="single"/>
        </w:rPr>
        <w:t xml:space="preserve"> </w:t>
      </w:r>
      <w:r w:rsidR="00704646">
        <w:rPr>
          <w:rFonts w:asciiTheme="minorHAnsi" w:hAnsiTheme="minorHAnsi"/>
          <w:b/>
          <w:u w:val="single"/>
        </w:rPr>
        <w:t>North Yor</w:t>
      </w:r>
      <w:r w:rsidRPr="00482916">
        <w:rPr>
          <w:rFonts w:asciiTheme="minorHAnsi" w:hAnsiTheme="minorHAnsi"/>
          <w:b/>
          <w:u w:val="single"/>
        </w:rPr>
        <w:t>kshire &amp; East Riding HOUSING FORUM</w:t>
      </w:r>
    </w:p>
    <w:p w:rsidR="00482916" w:rsidRDefault="00482916" w:rsidP="009F44D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Monday 20</w:t>
      </w:r>
      <w:r w:rsidRPr="00482916">
        <w:rPr>
          <w:rFonts w:asciiTheme="minorHAnsi" w:hAnsiTheme="minorHAnsi"/>
          <w:b/>
          <w:u w:val="single"/>
          <w:vertAlign w:val="superscript"/>
        </w:rPr>
        <w:t>th</w:t>
      </w:r>
      <w:r>
        <w:rPr>
          <w:rFonts w:asciiTheme="minorHAnsi" w:hAnsiTheme="minorHAnsi"/>
          <w:b/>
          <w:u w:val="single"/>
        </w:rPr>
        <w:t xml:space="preserve"> February 2017 10.00</w:t>
      </w:r>
      <w:proofErr w:type="gramStart"/>
      <w:r>
        <w:rPr>
          <w:rFonts w:asciiTheme="minorHAnsi" w:hAnsiTheme="minorHAnsi"/>
          <w:b/>
          <w:u w:val="single"/>
        </w:rPr>
        <w:t>am</w:t>
      </w:r>
      <w:proofErr w:type="gramEnd"/>
    </w:p>
    <w:p w:rsidR="00482916" w:rsidRDefault="00482916" w:rsidP="009F44D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Rural Arts Centre, Thirsk</w:t>
      </w:r>
    </w:p>
    <w:p w:rsidR="00482916" w:rsidRDefault="00482916" w:rsidP="004829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Present: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44D0" w:rsidTr="009F44D0">
        <w:tc>
          <w:tcPr>
            <w:tcW w:w="5341" w:type="dxa"/>
          </w:tcPr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Sue Walters-Thompson – Hambleton District Council (Chair)</w:t>
            </w:r>
          </w:p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John Craig – East Riding of Yorkshire Council</w:t>
            </w:r>
          </w:p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Sarah Hall – Housing Strategy Manager</w:t>
            </w:r>
          </w:p>
          <w:p w:rsidR="009F44D0" w:rsidRP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Lesley </w:t>
            </w:r>
            <w:proofErr w:type="spellStart"/>
            <w:r>
              <w:rPr>
                <w:rFonts w:asciiTheme="minorHAnsi" w:hAnsiTheme="minorHAnsi"/>
                <w:b/>
              </w:rPr>
              <w:t>Farghar</w:t>
            </w:r>
            <w:proofErr w:type="spellEnd"/>
            <w:r>
              <w:rPr>
                <w:rFonts w:asciiTheme="minorHAnsi" w:hAnsiTheme="minorHAnsi"/>
                <w:b/>
              </w:rPr>
              <w:t>– Ryedale District Council</w:t>
            </w:r>
          </w:p>
        </w:tc>
        <w:tc>
          <w:tcPr>
            <w:tcW w:w="5341" w:type="dxa"/>
          </w:tcPr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Helen Fielding – HCA</w:t>
            </w:r>
          </w:p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Rachel Richards – Public Health NYCC</w:t>
            </w:r>
          </w:p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Clare </w:t>
            </w:r>
            <w:proofErr w:type="spellStart"/>
            <w:r>
              <w:rPr>
                <w:rFonts w:asciiTheme="minorHAnsi" w:hAnsiTheme="minorHAnsi"/>
                <w:b/>
              </w:rPr>
              <w:t>Harrigan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Coast &amp; Country HA</w:t>
            </w:r>
          </w:p>
          <w:p w:rsid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Amanda Madden – Hambleton RHE</w:t>
            </w:r>
          </w:p>
          <w:p w:rsidR="009F44D0" w:rsidRPr="009F44D0" w:rsidRDefault="009F44D0" w:rsidP="009F44D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Lisa Otter – Leeds Federated HA</w:t>
            </w:r>
          </w:p>
        </w:tc>
      </w:tr>
    </w:tbl>
    <w:p w:rsidR="00482916" w:rsidRDefault="00482916" w:rsidP="0048291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088"/>
      </w:tblGrid>
      <w:tr w:rsidR="00482916" w:rsidTr="00704646">
        <w:tc>
          <w:tcPr>
            <w:tcW w:w="3510" w:type="dxa"/>
            <w:gridSpan w:val="2"/>
          </w:tcPr>
          <w:p w:rsidR="00482916" w:rsidRPr="00482916" w:rsidRDefault="00482916" w:rsidP="00482916">
            <w:pPr>
              <w:rPr>
                <w:rFonts w:asciiTheme="minorHAnsi" w:hAnsiTheme="minorHAnsi"/>
              </w:rPr>
            </w:pPr>
            <w:r w:rsidRPr="00482916">
              <w:rPr>
                <w:rFonts w:asciiTheme="minorHAnsi" w:hAnsiTheme="minorHAnsi"/>
              </w:rPr>
              <w:t>ITEM</w:t>
            </w:r>
          </w:p>
        </w:tc>
        <w:tc>
          <w:tcPr>
            <w:tcW w:w="7088" w:type="dxa"/>
          </w:tcPr>
          <w:p w:rsidR="00482916" w:rsidRPr="00482916" w:rsidRDefault="00482916" w:rsidP="00482916">
            <w:pPr>
              <w:rPr>
                <w:rFonts w:asciiTheme="minorHAnsi" w:hAnsiTheme="minorHAnsi"/>
              </w:rPr>
            </w:pPr>
            <w:r w:rsidRPr="00482916">
              <w:rPr>
                <w:rFonts w:asciiTheme="minorHAnsi" w:hAnsiTheme="minorHAnsi"/>
              </w:rPr>
              <w:t>NOTES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118" w:type="dxa"/>
          </w:tcPr>
          <w:p w:rsidR="00482916" w:rsidRPr="00597C79" w:rsidRDefault="00482916" w:rsidP="00482916">
            <w:pPr>
              <w:rPr>
                <w:rFonts w:asciiTheme="minorHAnsi" w:hAnsiTheme="minorHAnsi"/>
              </w:rPr>
            </w:pPr>
            <w:r w:rsidRPr="00597C79">
              <w:rPr>
                <w:rFonts w:asciiTheme="minorHAnsi" w:hAnsiTheme="minorHAnsi"/>
              </w:rPr>
              <w:t>Welcome/Introductions/</w:t>
            </w:r>
            <w:r w:rsidR="009F44D0">
              <w:rPr>
                <w:rFonts w:asciiTheme="minorHAnsi" w:hAnsiTheme="minorHAnsi"/>
              </w:rPr>
              <w:t xml:space="preserve"> </w:t>
            </w:r>
            <w:r w:rsidRPr="00597C79">
              <w:rPr>
                <w:rFonts w:asciiTheme="minorHAnsi" w:hAnsiTheme="minorHAnsi"/>
              </w:rPr>
              <w:t>Apologies</w:t>
            </w:r>
          </w:p>
        </w:tc>
        <w:tc>
          <w:tcPr>
            <w:tcW w:w="7088" w:type="dxa"/>
          </w:tcPr>
          <w:p w:rsidR="00597C79" w:rsidRPr="00597C79" w:rsidRDefault="00482916" w:rsidP="00482916">
            <w:pPr>
              <w:rPr>
                <w:rFonts w:asciiTheme="minorHAnsi" w:hAnsiTheme="minorHAnsi"/>
              </w:rPr>
            </w:pPr>
            <w:r w:rsidRPr="00597C79">
              <w:rPr>
                <w:rFonts w:asciiTheme="minorHAnsi" w:hAnsiTheme="minorHAnsi"/>
              </w:rPr>
              <w:t>As above – Apologies are no longer noted due to the large mailing list/possible attendance of this group.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118" w:type="dxa"/>
          </w:tcPr>
          <w:p w:rsidR="00482916" w:rsidRPr="00597C79" w:rsidRDefault="00597C79" w:rsidP="00482916">
            <w:pPr>
              <w:rPr>
                <w:rFonts w:asciiTheme="minorHAnsi" w:hAnsiTheme="minorHAnsi"/>
              </w:rPr>
            </w:pPr>
            <w:r w:rsidRPr="00597C79">
              <w:rPr>
                <w:rFonts w:asciiTheme="minorHAnsi" w:hAnsiTheme="minorHAnsi"/>
              </w:rPr>
              <w:t>Minutes of the Housing Forum November 2016</w:t>
            </w:r>
          </w:p>
        </w:tc>
        <w:tc>
          <w:tcPr>
            <w:tcW w:w="7088" w:type="dxa"/>
          </w:tcPr>
          <w:p w:rsidR="00482916" w:rsidRDefault="00597C79" w:rsidP="00482916">
            <w:pPr>
              <w:rPr>
                <w:rFonts w:asciiTheme="minorHAnsi" w:hAnsiTheme="minorHAnsi"/>
              </w:rPr>
            </w:pPr>
            <w:r w:rsidRPr="00597C79">
              <w:rPr>
                <w:rFonts w:asciiTheme="minorHAnsi" w:hAnsiTheme="minorHAnsi"/>
              </w:rPr>
              <w:t>Agreed</w:t>
            </w:r>
          </w:p>
          <w:p w:rsidR="00597C79" w:rsidRPr="00597C79" w:rsidRDefault="00597C79" w:rsidP="00482916">
            <w:pPr>
              <w:rPr>
                <w:rFonts w:asciiTheme="minorHAnsi" w:hAnsiTheme="minorHAnsi"/>
              </w:rPr>
            </w:pPr>
          </w:p>
          <w:p w:rsidR="00597C79" w:rsidRPr="00597C79" w:rsidRDefault="00597C79" w:rsidP="00482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Sue noted that the Gypsy &amp; Traveller event was well attended with a diverse range of speakers discussing practical issues and attendees from different areas. Positive feedback was received and attendees commented on the value for money.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118" w:type="dxa"/>
          </w:tcPr>
          <w:p w:rsidR="00482916" w:rsidRPr="00AD795A" w:rsidRDefault="00597C79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North &amp; East Yorkshire Rural Community led Housing Project and the new Community Housing Fund Update</w:t>
            </w:r>
          </w:p>
        </w:tc>
        <w:tc>
          <w:tcPr>
            <w:tcW w:w="7088" w:type="dxa"/>
          </w:tcPr>
          <w:p w:rsidR="00482916" w:rsidRDefault="00597C79" w:rsidP="00482916">
            <w:pPr>
              <w:rPr>
                <w:rFonts w:asciiTheme="minorHAnsi" w:hAnsiTheme="minorHAnsi"/>
              </w:rPr>
            </w:pPr>
            <w:r w:rsidRPr="00597C79">
              <w:rPr>
                <w:rFonts w:asciiTheme="minorHAnsi" w:hAnsiTheme="minorHAnsi"/>
              </w:rPr>
              <w:t>Sarah presented a detailed background into the Community Led Housing project, the current status to date and next steps.</w:t>
            </w:r>
          </w:p>
          <w:p w:rsidR="009F44D0" w:rsidRDefault="009F44D0" w:rsidP="00597C79">
            <w:pPr>
              <w:rPr>
                <w:rFonts w:asciiTheme="minorHAnsi" w:hAnsiTheme="minorHAnsi"/>
              </w:rPr>
            </w:pPr>
          </w:p>
          <w:p w:rsidR="00597C79" w:rsidRDefault="00597C79" w:rsidP="00597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highlighted the Community Led Housing Fund, the districts allocations and the guidance in relation to use of the allocation.</w:t>
            </w:r>
          </w:p>
          <w:p w:rsidR="009F44D0" w:rsidRDefault="009F44D0" w:rsidP="009F44D0">
            <w:pPr>
              <w:rPr>
                <w:rFonts w:asciiTheme="minorHAnsi" w:hAnsiTheme="minorHAnsi"/>
              </w:rPr>
            </w:pPr>
          </w:p>
          <w:p w:rsidR="001B7913" w:rsidRPr="00597C79" w:rsidRDefault="001B7913" w:rsidP="009F4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Discussions were held in relation to inviting George Clark/</w:t>
            </w:r>
            <w:r w:rsidR="009F44D0">
              <w:rPr>
                <w:rFonts w:asciiTheme="minorHAnsi" w:hAnsiTheme="minorHAnsi"/>
              </w:rPr>
              <w:t xml:space="preserve"> Kevin </w:t>
            </w:r>
            <w:proofErr w:type="spellStart"/>
            <w:r w:rsidR="009F44D0">
              <w:rPr>
                <w:rFonts w:asciiTheme="minorHAnsi" w:hAnsiTheme="minorHAnsi"/>
              </w:rPr>
              <w:t>Mcloud</w:t>
            </w:r>
            <w:proofErr w:type="spellEnd"/>
            <w:r w:rsidR="009F44D0">
              <w:rPr>
                <w:rFonts w:asciiTheme="minorHAnsi" w:hAnsiTheme="minorHAnsi"/>
              </w:rPr>
              <w:t xml:space="preserve">/ </w:t>
            </w:r>
            <w:r>
              <w:rPr>
                <w:rFonts w:asciiTheme="minorHAnsi" w:hAnsiTheme="minorHAnsi"/>
              </w:rPr>
              <w:t xml:space="preserve">Sarah </w:t>
            </w:r>
            <w:proofErr w:type="spellStart"/>
            <w:r>
              <w:rPr>
                <w:rFonts w:asciiTheme="minorHAnsi" w:hAnsiTheme="minorHAnsi"/>
              </w:rPr>
              <w:t>Be</w:t>
            </w:r>
            <w:r w:rsidR="009F44D0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ney</w:t>
            </w:r>
            <w:proofErr w:type="spellEnd"/>
            <w:r>
              <w:rPr>
                <w:rFonts w:asciiTheme="minorHAnsi" w:hAnsiTheme="minorHAnsi"/>
              </w:rPr>
              <w:t xml:space="preserve"> to a future event. Also how public health issues/initiatives</w:t>
            </w:r>
            <w:r w:rsidR="009F44D0">
              <w:rPr>
                <w:rFonts w:asciiTheme="minorHAnsi" w:hAnsiTheme="minorHAnsi"/>
              </w:rPr>
              <w:t xml:space="preserve"> and the new data sets under development</w:t>
            </w:r>
            <w:r>
              <w:rPr>
                <w:rFonts w:asciiTheme="minorHAnsi" w:hAnsiTheme="minorHAnsi"/>
              </w:rPr>
              <w:t xml:space="preserve"> </w:t>
            </w:r>
            <w:r w:rsidR="009F44D0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ould be an agenda item at </w:t>
            </w:r>
            <w:r w:rsidR="009F44D0">
              <w:rPr>
                <w:rFonts w:asciiTheme="minorHAnsi" w:hAnsiTheme="minorHAnsi"/>
              </w:rPr>
              <w:t>this</w:t>
            </w:r>
            <w:r>
              <w:rPr>
                <w:rFonts w:asciiTheme="minorHAnsi" w:hAnsiTheme="minorHAnsi"/>
              </w:rPr>
              <w:t xml:space="preserve"> Forum and as a </w:t>
            </w:r>
            <w:r w:rsidR="009F44D0">
              <w:rPr>
                <w:rFonts w:asciiTheme="minorHAnsi" w:hAnsiTheme="minorHAnsi"/>
              </w:rPr>
              <w:t>part of the info included with</w:t>
            </w:r>
            <w:r>
              <w:rPr>
                <w:rFonts w:asciiTheme="minorHAnsi" w:hAnsiTheme="minorHAnsi"/>
              </w:rPr>
              <w:t xml:space="preserve"> H</w:t>
            </w:r>
            <w:r w:rsidR="009F44D0">
              <w:rPr>
                <w:rFonts w:asciiTheme="minorHAnsi" w:hAnsiTheme="minorHAnsi"/>
              </w:rPr>
              <w:t>ousing Need Survey reports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118" w:type="dxa"/>
          </w:tcPr>
          <w:p w:rsidR="00482916" w:rsidRPr="00AD795A" w:rsidRDefault="001B7913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Housing White Paper</w:t>
            </w:r>
          </w:p>
        </w:tc>
        <w:tc>
          <w:tcPr>
            <w:tcW w:w="7088" w:type="dxa"/>
          </w:tcPr>
          <w:p w:rsidR="00482916" w:rsidRPr="00AD795A" w:rsidRDefault="001B7913" w:rsidP="009F44D0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 xml:space="preserve">Sarah presented a summary of the key findings in the White Paper and </w:t>
            </w:r>
            <w:r w:rsidR="009F44D0">
              <w:rPr>
                <w:rFonts w:asciiTheme="minorHAnsi" w:hAnsiTheme="minorHAnsi"/>
              </w:rPr>
              <w:t xml:space="preserve">the group </w:t>
            </w:r>
            <w:r w:rsidRPr="00AD795A">
              <w:rPr>
                <w:rFonts w:asciiTheme="minorHAnsi" w:hAnsiTheme="minorHAnsi"/>
              </w:rPr>
              <w:t>discuss</w:t>
            </w:r>
            <w:r w:rsidR="009F44D0">
              <w:rPr>
                <w:rFonts w:asciiTheme="minorHAnsi" w:hAnsiTheme="minorHAnsi"/>
              </w:rPr>
              <w:t>ed</w:t>
            </w:r>
            <w:r w:rsidRPr="00AD795A">
              <w:rPr>
                <w:rFonts w:asciiTheme="minorHAnsi" w:hAnsiTheme="minorHAnsi"/>
              </w:rPr>
              <w:t xml:space="preserve"> the impacts to the</w:t>
            </w:r>
            <w:r w:rsidR="009F44D0">
              <w:rPr>
                <w:rFonts w:asciiTheme="minorHAnsi" w:hAnsiTheme="minorHAnsi"/>
              </w:rPr>
              <w:t xml:space="preserve"> housebuilding</w:t>
            </w:r>
            <w:r w:rsidRPr="00AD795A">
              <w:rPr>
                <w:rFonts w:asciiTheme="minorHAnsi" w:hAnsiTheme="minorHAnsi"/>
              </w:rPr>
              <w:t xml:space="preserve"> industry.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118" w:type="dxa"/>
          </w:tcPr>
          <w:p w:rsidR="00482916" w:rsidRPr="00AD795A" w:rsidRDefault="001B7913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 xml:space="preserve">Section 106 </w:t>
            </w:r>
            <w:r w:rsidR="00AD795A" w:rsidRPr="00AD795A">
              <w:rPr>
                <w:rFonts w:asciiTheme="minorHAnsi" w:hAnsiTheme="minorHAnsi"/>
              </w:rPr>
              <w:t>Task G</w:t>
            </w:r>
            <w:r w:rsidRPr="00AD795A">
              <w:rPr>
                <w:rFonts w:asciiTheme="minorHAnsi" w:hAnsiTheme="minorHAnsi"/>
              </w:rPr>
              <w:t>roup Update</w:t>
            </w:r>
          </w:p>
        </w:tc>
        <w:tc>
          <w:tcPr>
            <w:tcW w:w="7088" w:type="dxa"/>
          </w:tcPr>
          <w:p w:rsidR="00482916" w:rsidRPr="00AD795A" w:rsidRDefault="00AD795A" w:rsidP="0070464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The Task group ha</w:t>
            </w:r>
            <w:r w:rsidR="00704646">
              <w:rPr>
                <w:rFonts w:asciiTheme="minorHAnsi" w:hAnsiTheme="minorHAnsi"/>
              </w:rPr>
              <w:t>ve</w:t>
            </w:r>
            <w:r w:rsidRPr="00AD795A">
              <w:rPr>
                <w:rFonts w:asciiTheme="minorHAnsi" w:hAnsiTheme="minorHAnsi"/>
              </w:rPr>
              <w:t xml:space="preserve"> </w:t>
            </w:r>
            <w:r w:rsidR="009F44D0">
              <w:rPr>
                <w:rFonts w:asciiTheme="minorHAnsi" w:hAnsiTheme="minorHAnsi"/>
              </w:rPr>
              <w:t>developed</w:t>
            </w:r>
            <w:r w:rsidRPr="00AD795A">
              <w:rPr>
                <w:rFonts w:asciiTheme="minorHAnsi" w:hAnsiTheme="minorHAnsi"/>
              </w:rPr>
              <w:t xml:space="preserve"> standard definitions and an FAQ sheet</w:t>
            </w:r>
            <w:r w:rsidR="00704646">
              <w:rPr>
                <w:rFonts w:asciiTheme="minorHAnsi" w:hAnsiTheme="minorHAnsi"/>
              </w:rPr>
              <w:t xml:space="preserve"> and they</w:t>
            </w:r>
            <w:r w:rsidR="009F44D0">
              <w:rPr>
                <w:rFonts w:asciiTheme="minorHAnsi" w:hAnsiTheme="minorHAnsi"/>
              </w:rPr>
              <w:t xml:space="preserve"> are out to consultation</w:t>
            </w:r>
            <w:r w:rsidRPr="00AD795A">
              <w:rPr>
                <w:rFonts w:asciiTheme="minorHAnsi" w:hAnsiTheme="minorHAnsi"/>
              </w:rPr>
              <w:t>. The next</w:t>
            </w:r>
            <w:r w:rsidR="00704646">
              <w:rPr>
                <w:rFonts w:asciiTheme="minorHAnsi" w:hAnsiTheme="minorHAnsi"/>
              </w:rPr>
              <w:t xml:space="preserve"> steps are to pull together</w:t>
            </w:r>
            <w:r w:rsidRPr="00AD795A">
              <w:rPr>
                <w:rFonts w:asciiTheme="minorHAnsi" w:hAnsiTheme="minorHAnsi"/>
              </w:rPr>
              <w:t xml:space="preserve"> common clauses and a</w:t>
            </w:r>
            <w:r w:rsidR="00704646">
              <w:rPr>
                <w:rFonts w:asciiTheme="minorHAnsi" w:hAnsiTheme="minorHAnsi"/>
              </w:rPr>
              <w:t xml:space="preserve"> list of useful</w:t>
            </w:r>
            <w:r w:rsidRPr="00AD795A">
              <w:rPr>
                <w:rFonts w:asciiTheme="minorHAnsi" w:hAnsiTheme="minorHAnsi"/>
              </w:rPr>
              <w:t xml:space="preserve"> contacts across the </w:t>
            </w:r>
            <w:r w:rsidR="00704646">
              <w:rPr>
                <w:rFonts w:asciiTheme="minorHAnsi" w:hAnsiTheme="minorHAnsi"/>
              </w:rPr>
              <w:t>area</w:t>
            </w:r>
            <w:r w:rsidRPr="00AD795A">
              <w:rPr>
                <w:rFonts w:asciiTheme="minorHAnsi" w:hAnsiTheme="minorHAnsi"/>
              </w:rPr>
              <w:t xml:space="preserve">. This would enable a </w:t>
            </w:r>
            <w:r w:rsidR="00704646">
              <w:rPr>
                <w:rFonts w:asciiTheme="minorHAnsi" w:hAnsiTheme="minorHAnsi"/>
              </w:rPr>
              <w:t>‘</w:t>
            </w:r>
            <w:r w:rsidRPr="00AD795A">
              <w:rPr>
                <w:rFonts w:asciiTheme="minorHAnsi" w:hAnsiTheme="minorHAnsi"/>
              </w:rPr>
              <w:t>pick and mix</w:t>
            </w:r>
            <w:r w:rsidR="00704646">
              <w:rPr>
                <w:rFonts w:asciiTheme="minorHAnsi" w:hAnsiTheme="minorHAnsi"/>
              </w:rPr>
              <w:t>’</w:t>
            </w:r>
            <w:r w:rsidRPr="00AD795A">
              <w:rPr>
                <w:rFonts w:asciiTheme="minorHAnsi" w:hAnsiTheme="minorHAnsi"/>
              </w:rPr>
              <w:t xml:space="preserve"> a</w:t>
            </w:r>
            <w:r w:rsidR="00704646">
              <w:rPr>
                <w:rFonts w:asciiTheme="minorHAnsi" w:hAnsiTheme="minorHAnsi"/>
              </w:rPr>
              <w:t>pproach to meet lender</w:t>
            </w:r>
            <w:r w:rsidRPr="00AD795A">
              <w:rPr>
                <w:rFonts w:asciiTheme="minorHAnsi" w:hAnsiTheme="minorHAnsi"/>
              </w:rPr>
              <w:t xml:space="preserve"> criteria.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118" w:type="dxa"/>
          </w:tcPr>
          <w:p w:rsidR="00482916" w:rsidRDefault="00AD795A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Future Meetings</w:t>
            </w:r>
          </w:p>
        </w:tc>
        <w:tc>
          <w:tcPr>
            <w:tcW w:w="7088" w:type="dxa"/>
          </w:tcPr>
          <w:p w:rsidR="00482916" w:rsidRPr="00AD795A" w:rsidRDefault="00AD795A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Local Authority Housing Development – Selby, Harrogate, East Riding to present the</w:t>
            </w:r>
            <w:r w:rsidR="009F44D0">
              <w:rPr>
                <w:rFonts w:asciiTheme="minorHAnsi" w:hAnsiTheme="minorHAnsi"/>
              </w:rPr>
              <w:t>ir cases. Possibly invite a non-</w:t>
            </w:r>
            <w:r w:rsidRPr="00AD795A">
              <w:rPr>
                <w:rFonts w:asciiTheme="minorHAnsi" w:hAnsiTheme="minorHAnsi"/>
              </w:rPr>
              <w:t>stock h</w:t>
            </w:r>
            <w:r w:rsidR="009F44D0">
              <w:rPr>
                <w:rFonts w:asciiTheme="minorHAnsi" w:hAnsiTheme="minorHAnsi"/>
              </w:rPr>
              <w:t>olding authority to participate – Craven?</w:t>
            </w:r>
          </w:p>
          <w:p w:rsidR="00AD795A" w:rsidRDefault="00AD795A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Self and Custom Build &amp; Community Led Housing – feedback from the Hambleton Small Builder &amp; Self Build Conference to be held on April 10</w:t>
            </w:r>
            <w:r w:rsidRPr="00AD795A">
              <w:rPr>
                <w:rFonts w:asciiTheme="minorHAnsi" w:hAnsiTheme="minorHAnsi"/>
                <w:vertAlign w:val="superscript"/>
              </w:rPr>
              <w:t>th</w:t>
            </w:r>
            <w:r w:rsidRPr="00AD795A">
              <w:rPr>
                <w:rFonts w:asciiTheme="minorHAnsi" w:hAnsiTheme="minorHAnsi"/>
              </w:rPr>
              <w:t>.</w:t>
            </w:r>
          </w:p>
          <w:p w:rsidR="00AD795A" w:rsidRDefault="00AD795A" w:rsidP="00482916">
            <w:pPr>
              <w:rPr>
                <w:rFonts w:asciiTheme="minorHAnsi" w:hAnsiTheme="minorHAnsi"/>
                <w:b/>
              </w:rPr>
            </w:pPr>
            <w:r w:rsidRPr="00AD795A">
              <w:rPr>
                <w:rFonts w:asciiTheme="minorHAnsi" w:hAnsiTheme="minorHAnsi"/>
              </w:rPr>
              <w:t xml:space="preserve">Community led Housing – possibly a </w:t>
            </w:r>
            <w:proofErr w:type="spellStart"/>
            <w:r w:rsidRPr="00AD795A">
              <w:rPr>
                <w:rFonts w:asciiTheme="minorHAnsi" w:hAnsiTheme="minorHAnsi"/>
              </w:rPr>
              <w:t>sub regional</w:t>
            </w:r>
            <w:proofErr w:type="spellEnd"/>
            <w:r w:rsidRPr="00AD795A">
              <w:rPr>
                <w:rFonts w:asciiTheme="minorHAnsi" w:hAnsiTheme="minorHAnsi"/>
              </w:rPr>
              <w:t xml:space="preserve"> event.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3118" w:type="dxa"/>
          </w:tcPr>
          <w:p w:rsidR="00482916" w:rsidRPr="00AD795A" w:rsidRDefault="00AD795A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Any Other Business</w:t>
            </w:r>
          </w:p>
        </w:tc>
        <w:tc>
          <w:tcPr>
            <w:tcW w:w="7088" w:type="dxa"/>
          </w:tcPr>
          <w:p w:rsidR="00482916" w:rsidRPr="00AD795A" w:rsidRDefault="00AD795A" w:rsidP="009F44D0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In</w:t>
            </w:r>
            <w:r w:rsidR="009F44D0">
              <w:rPr>
                <w:rFonts w:asciiTheme="minorHAnsi" w:hAnsiTheme="minorHAnsi"/>
              </w:rPr>
              <w:t xml:space="preserve"> relation to the inclusion of Transfer Prices in the draft S106 definitions, in</w:t>
            </w:r>
            <w:r w:rsidRPr="00AD795A">
              <w:rPr>
                <w:rFonts w:asciiTheme="minorHAnsi" w:hAnsiTheme="minorHAnsi"/>
              </w:rPr>
              <w:t xml:space="preserve"> depth discussions were held in relation to</w:t>
            </w:r>
            <w:r w:rsidR="009F44D0">
              <w:rPr>
                <w:rFonts w:asciiTheme="minorHAnsi" w:hAnsiTheme="minorHAnsi"/>
              </w:rPr>
              <w:t xml:space="preserve"> the use of</w:t>
            </w:r>
            <w:r w:rsidRPr="00AD795A">
              <w:rPr>
                <w:rFonts w:asciiTheme="minorHAnsi" w:hAnsiTheme="minorHAnsi"/>
              </w:rPr>
              <w:t xml:space="preserve"> Transfer Prices</w:t>
            </w:r>
            <w:r w:rsidR="009F44D0">
              <w:rPr>
                <w:rFonts w:asciiTheme="minorHAnsi" w:hAnsiTheme="minorHAnsi"/>
              </w:rPr>
              <w:t xml:space="preserve"> across the area</w:t>
            </w:r>
            <w:r w:rsidRPr="00AD795A">
              <w:rPr>
                <w:rFonts w:asciiTheme="minorHAnsi" w:hAnsiTheme="minorHAnsi"/>
              </w:rPr>
              <w:t xml:space="preserve"> and the need to </w:t>
            </w:r>
            <w:r w:rsidR="009F44D0">
              <w:rPr>
                <w:rFonts w:asciiTheme="minorHAnsi" w:hAnsiTheme="minorHAnsi"/>
              </w:rPr>
              <w:t>look at how/if these are enforced and where RPs are paying above these prices</w:t>
            </w:r>
            <w:r w:rsidRPr="00AD795A">
              <w:rPr>
                <w:rFonts w:asciiTheme="minorHAnsi" w:hAnsiTheme="minorHAnsi"/>
              </w:rPr>
              <w:t>.</w:t>
            </w:r>
            <w:r w:rsidR="009F44D0">
              <w:rPr>
                <w:rFonts w:asciiTheme="minorHAnsi" w:hAnsiTheme="minorHAnsi"/>
              </w:rPr>
              <w:t xml:space="preserve"> SH to investigate and report back to this group is issues are highlighted.</w:t>
            </w:r>
          </w:p>
        </w:tc>
      </w:tr>
      <w:tr w:rsidR="00482916" w:rsidTr="00704646">
        <w:tc>
          <w:tcPr>
            <w:tcW w:w="392" w:type="dxa"/>
          </w:tcPr>
          <w:p w:rsidR="00482916" w:rsidRDefault="00482916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3118" w:type="dxa"/>
          </w:tcPr>
          <w:p w:rsidR="00482916" w:rsidRPr="00AD795A" w:rsidRDefault="00AD795A" w:rsidP="00482916">
            <w:pPr>
              <w:rPr>
                <w:rFonts w:asciiTheme="minorHAnsi" w:hAnsiTheme="minorHAnsi"/>
              </w:rPr>
            </w:pPr>
            <w:r w:rsidRPr="00AD795A">
              <w:rPr>
                <w:rFonts w:asciiTheme="minorHAnsi" w:hAnsiTheme="minorHAnsi"/>
              </w:rPr>
              <w:t>Date and Time of Next Meeting</w:t>
            </w:r>
          </w:p>
        </w:tc>
        <w:tc>
          <w:tcPr>
            <w:tcW w:w="7088" w:type="dxa"/>
          </w:tcPr>
          <w:p w:rsidR="00482916" w:rsidRDefault="00AD795A" w:rsidP="004829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  <w:r w:rsidRPr="00AD795A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May 2017 at 10.00am</w:t>
            </w:r>
          </w:p>
        </w:tc>
      </w:tr>
    </w:tbl>
    <w:p w:rsidR="00482916" w:rsidRPr="00482916" w:rsidRDefault="00482916" w:rsidP="00704646">
      <w:pPr>
        <w:rPr>
          <w:rFonts w:asciiTheme="minorHAnsi" w:hAnsiTheme="minorHAnsi"/>
          <w:b/>
        </w:rPr>
      </w:pPr>
    </w:p>
    <w:sectPr w:rsidR="00482916" w:rsidRPr="00482916" w:rsidSect="0070464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16"/>
    <w:rsid w:val="001B7913"/>
    <w:rsid w:val="00482916"/>
    <w:rsid w:val="00597C79"/>
    <w:rsid w:val="00704646"/>
    <w:rsid w:val="00911A08"/>
    <w:rsid w:val="009F44D0"/>
    <w:rsid w:val="00A65DFA"/>
    <w:rsid w:val="00AD795A"/>
    <w:rsid w:val="00DC157C"/>
    <w:rsid w:val="00F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Madden</dc:creator>
  <cp:lastModifiedBy>Sarah Hall</cp:lastModifiedBy>
  <cp:revision>2</cp:revision>
  <dcterms:created xsi:type="dcterms:W3CDTF">2017-02-21T10:15:00Z</dcterms:created>
  <dcterms:modified xsi:type="dcterms:W3CDTF">2017-02-21T10:15:00Z</dcterms:modified>
</cp:coreProperties>
</file>